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9032" w14:textId="48456AE5" w:rsidR="00282760" w:rsidRPr="0044000B" w:rsidRDefault="007F024F" w:rsidP="0044000B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bookmarkStart w:id="0" w:name="_Hlk54168277"/>
      <w:bookmarkStart w:id="1" w:name="_Hlk54517690"/>
      <w:bookmarkStart w:id="2" w:name="_Hlk55887650"/>
      <w:bookmarkStart w:id="3" w:name="_Hlk55911499"/>
      <w:bookmarkStart w:id="4" w:name="_Hlk56080368"/>
      <w:r w:rsidRPr="00027923">
        <w:rPr>
          <w:rFonts w:ascii="Arial" w:hAnsi="Arial" w:cs="Arial"/>
          <w:bCs/>
          <w:color w:val="000000" w:themeColor="text1"/>
          <w:sz w:val="32"/>
          <w:szCs w:val="32"/>
        </w:rPr>
        <w:t>TISKOVÁ ZPRÁVA</w:t>
      </w:r>
      <w:bookmarkEnd w:id="0"/>
    </w:p>
    <w:bookmarkEnd w:id="1"/>
    <w:p w14:paraId="27A50E85" w14:textId="38CF9103" w:rsidR="00E936B1" w:rsidRPr="00C50B00" w:rsidRDefault="005E309D" w:rsidP="00E936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Hospodářská komora</w:t>
      </w:r>
      <w:r w:rsidR="00791860">
        <w:rPr>
          <w:rFonts w:ascii="Arial" w:hAnsi="Arial" w:cs="Arial"/>
          <w:b/>
          <w:bCs/>
          <w:sz w:val="32"/>
          <w:szCs w:val="32"/>
        </w:rPr>
        <w:t xml:space="preserve">: </w:t>
      </w:r>
      <w:r w:rsidR="00BD778B">
        <w:rPr>
          <w:rFonts w:ascii="Arial" w:hAnsi="Arial" w:cs="Arial"/>
          <w:b/>
          <w:bCs/>
          <w:sz w:val="32"/>
          <w:szCs w:val="32"/>
        </w:rPr>
        <w:t>Protiepidemický systém</w:t>
      </w:r>
      <w:r w:rsidR="00791860">
        <w:rPr>
          <w:rFonts w:ascii="Arial" w:hAnsi="Arial" w:cs="Arial"/>
          <w:b/>
          <w:bCs/>
          <w:sz w:val="32"/>
          <w:szCs w:val="32"/>
        </w:rPr>
        <w:t xml:space="preserve"> neodráží charakter a podmínky podnikání. Firmy a jejich zaměstnanci budou závislí na státní podpoře, nebo rovnou zavřou. Stát se musí zaměřit na seniory</w:t>
      </w:r>
    </w:p>
    <w:p w14:paraId="022ADEFC" w14:textId="77777777" w:rsidR="00E936B1" w:rsidRPr="00A11769" w:rsidRDefault="00E936B1" w:rsidP="00E936B1">
      <w:pPr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p w14:paraId="4C455393" w14:textId="415D0CBE" w:rsidR="00B61CF5" w:rsidRDefault="005E309D" w:rsidP="005E30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309D">
        <w:rPr>
          <w:rFonts w:ascii="Arial" w:hAnsi="Arial" w:cs="Arial"/>
          <w:i/>
          <w:iCs/>
          <w:sz w:val="24"/>
          <w:szCs w:val="24"/>
        </w:rPr>
        <w:t>Praha, 1</w:t>
      </w:r>
      <w:r w:rsidR="00B61CF5">
        <w:rPr>
          <w:rFonts w:ascii="Arial" w:hAnsi="Arial" w:cs="Arial"/>
          <w:i/>
          <w:iCs/>
          <w:sz w:val="24"/>
          <w:szCs w:val="24"/>
        </w:rPr>
        <w:t>3</w:t>
      </w:r>
      <w:r w:rsidRPr="005E309D">
        <w:rPr>
          <w:rFonts w:ascii="Arial" w:hAnsi="Arial" w:cs="Arial"/>
          <w:i/>
          <w:iCs/>
          <w:sz w:val="24"/>
          <w:szCs w:val="24"/>
        </w:rPr>
        <w:t>. listopadu 2020</w:t>
      </w:r>
      <w:r>
        <w:rPr>
          <w:rFonts w:ascii="Arial" w:hAnsi="Arial" w:cs="Arial"/>
          <w:sz w:val="24"/>
          <w:szCs w:val="24"/>
        </w:rPr>
        <w:t xml:space="preserve"> – </w:t>
      </w:r>
      <w:r w:rsidRPr="005E309D">
        <w:rPr>
          <w:rFonts w:ascii="Arial" w:hAnsi="Arial" w:cs="Arial"/>
          <w:b/>
          <w:bCs/>
          <w:sz w:val="24"/>
          <w:szCs w:val="24"/>
        </w:rPr>
        <w:t xml:space="preserve">Podnikatelé si nepřejí neřízené rozvolňování vládních opatření, kvůli kterému by pak za několik dní museli uzavírat své provozovny znovu. </w:t>
      </w:r>
      <w:r w:rsidR="00665B41">
        <w:rPr>
          <w:rFonts w:ascii="Arial" w:hAnsi="Arial" w:cs="Arial"/>
          <w:b/>
          <w:bCs/>
          <w:sz w:val="24"/>
          <w:szCs w:val="24"/>
        </w:rPr>
        <w:t>Z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ároveň </w:t>
      </w:r>
      <w:r w:rsidR="00A01800">
        <w:rPr>
          <w:rFonts w:ascii="Arial" w:hAnsi="Arial" w:cs="Arial"/>
          <w:b/>
          <w:bCs/>
          <w:sz w:val="24"/>
          <w:szCs w:val="24"/>
        </w:rPr>
        <w:t>pro ně</w:t>
      </w:r>
      <w:r w:rsidR="00665B41">
        <w:rPr>
          <w:rFonts w:ascii="Arial" w:hAnsi="Arial" w:cs="Arial"/>
          <w:b/>
          <w:bCs/>
          <w:sz w:val="24"/>
          <w:szCs w:val="24"/>
        </w:rPr>
        <w:t xml:space="preserve"> ale </w:t>
      </w:r>
      <w:r w:rsidR="00C96615">
        <w:rPr>
          <w:rFonts w:ascii="Arial" w:hAnsi="Arial" w:cs="Arial"/>
          <w:b/>
          <w:bCs/>
          <w:sz w:val="24"/>
          <w:szCs w:val="24"/>
        </w:rPr>
        <w:t>musí mít</w:t>
      </w:r>
      <w:r w:rsidR="00A01800">
        <w:rPr>
          <w:rFonts w:ascii="Arial" w:hAnsi="Arial" w:cs="Arial"/>
          <w:b/>
          <w:bCs/>
          <w:sz w:val="24"/>
          <w:szCs w:val="24"/>
        </w:rPr>
        <w:t xml:space="preserve"> 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>ekonomick</w:t>
      </w:r>
      <w:r w:rsidR="00A01800">
        <w:rPr>
          <w:rFonts w:ascii="Arial" w:hAnsi="Arial" w:cs="Arial"/>
          <w:b/>
          <w:bCs/>
          <w:sz w:val="24"/>
          <w:szCs w:val="24"/>
        </w:rPr>
        <w:t>ý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 </w:t>
      </w:r>
      <w:r w:rsidR="00A01800">
        <w:rPr>
          <w:rFonts w:ascii="Arial" w:hAnsi="Arial" w:cs="Arial"/>
          <w:b/>
          <w:bCs/>
          <w:sz w:val="24"/>
          <w:szCs w:val="24"/>
        </w:rPr>
        <w:t>smysl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 některé </w:t>
      </w:r>
      <w:r w:rsidR="00A01800">
        <w:rPr>
          <w:rFonts w:ascii="Arial" w:hAnsi="Arial" w:cs="Arial"/>
          <w:b/>
          <w:bCs/>
          <w:sz w:val="24"/>
          <w:szCs w:val="24"/>
        </w:rPr>
        <w:t>provozovny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 </w:t>
      </w:r>
      <w:r w:rsidR="00B61CF5">
        <w:rPr>
          <w:rFonts w:ascii="Arial" w:hAnsi="Arial" w:cs="Arial"/>
          <w:b/>
          <w:bCs/>
          <w:sz w:val="24"/>
          <w:szCs w:val="24"/>
        </w:rPr>
        <w:t xml:space="preserve">vůbec 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znovu </w:t>
      </w:r>
      <w:r w:rsidR="00A01800">
        <w:rPr>
          <w:rFonts w:ascii="Arial" w:hAnsi="Arial" w:cs="Arial"/>
          <w:b/>
          <w:bCs/>
          <w:sz w:val="24"/>
          <w:szCs w:val="24"/>
        </w:rPr>
        <w:t>otevřít</w:t>
      </w:r>
      <w:r w:rsidR="00A01800" w:rsidRPr="00A01800">
        <w:rPr>
          <w:rFonts w:ascii="Arial" w:hAnsi="Arial" w:cs="Arial"/>
          <w:b/>
          <w:bCs/>
          <w:sz w:val="24"/>
          <w:szCs w:val="24"/>
        </w:rPr>
        <w:t xml:space="preserve">. </w:t>
      </w:r>
      <w:r w:rsidR="00BD778B">
        <w:rPr>
          <w:rFonts w:ascii="Arial" w:hAnsi="Arial" w:cs="Arial"/>
          <w:b/>
          <w:bCs/>
          <w:sz w:val="24"/>
          <w:szCs w:val="24"/>
        </w:rPr>
        <w:t>Protiepidemický systém</w:t>
      </w:r>
      <w:r w:rsidR="00B61CF5">
        <w:rPr>
          <w:rFonts w:ascii="Arial" w:hAnsi="Arial" w:cs="Arial"/>
          <w:b/>
          <w:bCs/>
          <w:sz w:val="24"/>
          <w:szCs w:val="24"/>
        </w:rPr>
        <w:t xml:space="preserve"> představený ministrem zdravotnictví ale tento </w:t>
      </w:r>
      <w:r w:rsidR="00665B41">
        <w:rPr>
          <w:rFonts w:ascii="Arial" w:hAnsi="Arial" w:cs="Arial"/>
          <w:b/>
          <w:bCs/>
          <w:sz w:val="24"/>
          <w:szCs w:val="24"/>
        </w:rPr>
        <w:t>fakt</w:t>
      </w:r>
      <w:r w:rsidR="00B61CF5">
        <w:rPr>
          <w:rFonts w:ascii="Arial" w:hAnsi="Arial" w:cs="Arial"/>
          <w:b/>
          <w:bCs/>
          <w:sz w:val="24"/>
          <w:szCs w:val="24"/>
        </w:rPr>
        <w:t xml:space="preserve"> nezohledňuje</w:t>
      </w:r>
      <w:r w:rsidR="00665B41">
        <w:rPr>
          <w:rFonts w:ascii="Arial" w:hAnsi="Arial" w:cs="Arial"/>
          <w:b/>
          <w:bCs/>
          <w:sz w:val="24"/>
          <w:szCs w:val="24"/>
        </w:rPr>
        <w:t>. P</w:t>
      </w:r>
      <w:r w:rsidR="00B61CF5">
        <w:rPr>
          <w:rFonts w:ascii="Arial" w:hAnsi="Arial" w:cs="Arial"/>
          <w:b/>
          <w:bCs/>
          <w:sz w:val="24"/>
          <w:szCs w:val="24"/>
        </w:rPr>
        <w:t>ro podniky</w:t>
      </w:r>
      <w:r w:rsidR="009B4F95">
        <w:rPr>
          <w:rFonts w:ascii="Arial" w:hAnsi="Arial" w:cs="Arial"/>
          <w:b/>
          <w:bCs/>
          <w:sz w:val="24"/>
          <w:szCs w:val="24"/>
        </w:rPr>
        <w:t xml:space="preserve"> to</w:t>
      </w:r>
      <w:r w:rsidR="00B61CF5">
        <w:rPr>
          <w:rFonts w:ascii="Arial" w:hAnsi="Arial" w:cs="Arial"/>
          <w:b/>
          <w:bCs/>
          <w:sz w:val="24"/>
          <w:szCs w:val="24"/>
        </w:rPr>
        <w:t xml:space="preserve"> znamená</w:t>
      </w:r>
      <w:r w:rsidR="00665B41">
        <w:rPr>
          <w:rFonts w:ascii="Arial" w:hAnsi="Arial" w:cs="Arial"/>
          <w:b/>
          <w:bCs/>
          <w:sz w:val="24"/>
          <w:szCs w:val="24"/>
        </w:rPr>
        <w:t xml:space="preserve">, že by musely další měsíce fungovat v režimu, </w:t>
      </w:r>
      <w:r w:rsidR="00C14A34">
        <w:rPr>
          <w:rFonts w:ascii="Arial" w:hAnsi="Arial" w:cs="Arial"/>
          <w:b/>
          <w:bCs/>
          <w:sz w:val="24"/>
          <w:szCs w:val="24"/>
        </w:rPr>
        <w:t xml:space="preserve">jehož výsledkem bude buď závislost na státní podpoře, nebo propuštění zaměstnanců a uzavření provozoven nadobro.  </w:t>
      </w:r>
      <w:r w:rsidR="00665B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B15A66" w14:textId="296B82F3" w:rsidR="005E309D" w:rsidRPr="00C14A34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C14A34">
        <w:rPr>
          <w:rFonts w:ascii="Arial" w:hAnsi="Arial" w:cs="Arial"/>
          <w:sz w:val="24"/>
          <w:szCs w:val="24"/>
        </w:rPr>
        <w:t xml:space="preserve">Hospodářská komora od 125 oborových svazů, asociací, klastrů a řemeslných cechů, které zastřešuje, </w:t>
      </w:r>
      <w:r w:rsidR="00791860">
        <w:rPr>
          <w:rFonts w:ascii="Arial" w:hAnsi="Arial" w:cs="Arial"/>
          <w:sz w:val="24"/>
          <w:szCs w:val="24"/>
        </w:rPr>
        <w:t xml:space="preserve">tento týden </w:t>
      </w:r>
      <w:r w:rsidRPr="00C82237">
        <w:rPr>
          <w:rFonts w:ascii="Arial" w:hAnsi="Arial" w:cs="Arial"/>
          <w:b/>
          <w:bCs/>
          <w:sz w:val="24"/>
          <w:szCs w:val="24"/>
        </w:rPr>
        <w:t xml:space="preserve">shromáždila </w:t>
      </w:r>
      <w:r w:rsidR="00791860" w:rsidRPr="00C82237">
        <w:rPr>
          <w:rFonts w:ascii="Arial" w:hAnsi="Arial" w:cs="Arial"/>
          <w:b/>
          <w:bCs/>
          <w:sz w:val="24"/>
          <w:szCs w:val="24"/>
        </w:rPr>
        <w:t xml:space="preserve">a vládě předložila </w:t>
      </w:r>
      <w:r w:rsidR="00C14A34">
        <w:rPr>
          <w:rFonts w:ascii="Arial" w:hAnsi="Arial" w:cs="Arial"/>
          <w:sz w:val="24"/>
          <w:szCs w:val="24"/>
        </w:rPr>
        <w:t>k </w:t>
      </w:r>
      <w:r w:rsidRPr="00C14A34">
        <w:rPr>
          <w:rFonts w:ascii="Arial" w:hAnsi="Arial" w:cs="Arial"/>
          <w:sz w:val="24"/>
          <w:szCs w:val="24"/>
        </w:rPr>
        <w:t>návrh</w:t>
      </w:r>
      <w:r w:rsidR="00C14A34">
        <w:rPr>
          <w:rFonts w:ascii="Arial" w:hAnsi="Arial" w:cs="Arial"/>
          <w:sz w:val="24"/>
          <w:szCs w:val="24"/>
        </w:rPr>
        <w:t xml:space="preserve">u </w:t>
      </w:r>
      <w:r w:rsidR="009B4F95">
        <w:rPr>
          <w:rFonts w:ascii="Arial" w:hAnsi="Arial" w:cs="Arial"/>
          <w:sz w:val="24"/>
          <w:szCs w:val="24"/>
        </w:rPr>
        <w:t>resortu zdravotnictví</w:t>
      </w:r>
      <w:r w:rsidR="009B4F95" w:rsidRPr="00C14A34">
        <w:rPr>
          <w:rFonts w:ascii="Arial" w:hAnsi="Arial" w:cs="Arial"/>
          <w:sz w:val="24"/>
          <w:szCs w:val="24"/>
        </w:rPr>
        <w:t xml:space="preserve"> </w:t>
      </w:r>
      <w:r w:rsidRPr="00C14A34">
        <w:rPr>
          <w:rFonts w:ascii="Arial" w:hAnsi="Arial" w:cs="Arial"/>
          <w:sz w:val="24"/>
          <w:szCs w:val="24"/>
        </w:rPr>
        <w:t xml:space="preserve">na </w:t>
      </w:r>
      <w:r w:rsidR="00F5359E">
        <w:rPr>
          <w:rFonts w:ascii="Arial" w:hAnsi="Arial" w:cs="Arial"/>
          <w:sz w:val="24"/>
          <w:szCs w:val="24"/>
        </w:rPr>
        <w:t>nový protiepidemický systém</w:t>
      </w:r>
      <w:r w:rsidR="00791860">
        <w:rPr>
          <w:rFonts w:ascii="Arial" w:hAnsi="Arial" w:cs="Arial"/>
          <w:sz w:val="24"/>
          <w:szCs w:val="24"/>
        </w:rPr>
        <w:t xml:space="preserve"> </w:t>
      </w:r>
      <w:r w:rsidR="00791860" w:rsidRPr="00C82237">
        <w:rPr>
          <w:rFonts w:ascii="Arial" w:hAnsi="Arial" w:cs="Arial"/>
          <w:b/>
          <w:bCs/>
          <w:sz w:val="24"/>
          <w:szCs w:val="24"/>
        </w:rPr>
        <w:t>podněty k</w:t>
      </w:r>
      <w:r w:rsidR="00F5359E">
        <w:rPr>
          <w:rFonts w:ascii="Arial" w:hAnsi="Arial" w:cs="Arial"/>
          <w:b/>
          <w:bCs/>
          <w:sz w:val="24"/>
          <w:szCs w:val="24"/>
        </w:rPr>
        <w:t xml:space="preserve"> jeho </w:t>
      </w:r>
      <w:r w:rsidR="00791860" w:rsidRPr="00C82237">
        <w:rPr>
          <w:rFonts w:ascii="Arial" w:hAnsi="Arial" w:cs="Arial"/>
          <w:b/>
          <w:bCs/>
          <w:sz w:val="24"/>
          <w:szCs w:val="24"/>
        </w:rPr>
        <w:t>úpravě z jednotlivých segmentů podnikání</w:t>
      </w:r>
      <w:r w:rsidRPr="00C14A34">
        <w:rPr>
          <w:rFonts w:ascii="Arial" w:hAnsi="Arial" w:cs="Arial"/>
          <w:sz w:val="24"/>
          <w:szCs w:val="24"/>
        </w:rPr>
        <w:t>.</w:t>
      </w:r>
      <w:r w:rsidR="00F4292D">
        <w:rPr>
          <w:rFonts w:ascii="Arial" w:hAnsi="Arial" w:cs="Arial"/>
          <w:sz w:val="24"/>
          <w:szCs w:val="24"/>
        </w:rPr>
        <w:t xml:space="preserve"> Vláda ale </w:t>
      </w:r>
      <w:r w:rsidR="00C82237">
        <w:rPr>
          <w:rFonts w:ascii="Arial" w:hAnsi="Arial" w:cs="Arial"/>
          <w:sz w:val="24"/>
          <w:szCs w:val="24"/>
        </w:rPr>
        <w:t>do modelu promítla</w:t>
      </w:r>
      <w:r w:rsidR="00F4292D">
        <w:rPr>
          <w:rFonts w:ascii="Arial" w:hAnsi="Arial" w:cs="Arial"/>
          <w:sz w:val="24"/>
          <w:szCs w:val="24"/>
        </w:rPr>
        <w:t xml:space="preserve"> jen některé</w:t>
      </w:r>
      <w:r w:rsidR="00290C81">
        <w:rPr>
          <w:rFonts w:ascii="Arial" w:hAnsi="Arial" w:cs="Arial"/>
          <w:sz w:val="24"/>
          <w:szCs w:val="24"/>
        </w:rPr>
        <w:t xml:space="preserve"> z nich</w:t>
      </w:r>
      <w:r w:rsidR="00C82237">
        <w:rPr>
          <w:rFonts w:ascii="Arial" w:hAnsi="Arial" w:cs="Arial"/>
          <w:sz w:val="24"/>
          <w:szCs w:val="24"/>
        </w:rPr>
        <w:t>, odtržení teoretického modelu od reality teď bude mít dalekosáhlé důsledky na fungování země</w:t>
      </w:r>
      <w:r w:rsidR="00F4292D">
        <w:rPr>
          <w:rFonts w:ascii="Arial" w:hAnsi="Arial" w:cs="Arial"/>
          <w:sz w:val="24"/>
          <w:szCs w:val="24"/>
        </w:rPr>
        <w:t xml:space="preserve">. </w:t>
      </w:r>
    </w:p>
    <w:p w14:paraId="74E33343" w14:textId="6CD33685" w:rsidR="008146DB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472473">
        <w:rPr>
          <w:rFonts w:ascii="Arial" w:hAnsi="Arial" w:cs="Arial"/>
          <w:i/>
          <w:iCs/>
          <w:sz w:val="24"/>
          <w:szCs w:val="24"/>
        </w:rPr>
        <w:t>„</w:t>
      </w:r>
      <w:r w:rsidR="00C14A34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arametry</w:t>
      </w:r>
      <w:r w:rsidR="00C14A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D778B">
        <w:rPr>
          <w:rFonts w:ascii="Arial" w:hAnsi="Arial" w:cs="Arial"/>
          <w:b/>
          <w:bCs/>
          <w:i/>
          <w:iCs/>
          <w:sz w:val="24"/>
          <w:szCs w:val="24"/>
        </w:rPr>
        <w:t>protiepidemického systému</w:t>
      </w:r>
      <w:r w:rsidR="00C14A3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znemož</w:t>
      </w:r>
      <w:r w:rsidR="00C14A34">
        <w:rPr>
          <w:rFonts w:ascii="Arial" w:hAnsi="Arial" w:cs="Arial"/>
          <w:b/>
          <w:bCs/>
          <w:i/>
          <w:iCs/>
          <w:sz w:val="24"/>
          <w:szCs w:val="24"/>
        </w:rPr>
        <w:t>ní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 xml:space="preserve"> základní ekonomické fungování celých sektorů ekonomiky v řádu mnoha dalších měsíců. Tento stav povede k hlubokém</w:t>
      </w:r>
      <w:r w:rsidR="00A01800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 xml:space="preserve"> propadu ekonomické aktivity, faktickému konci řady firem a živnostníků a významnému prop</w:t>
      </w:r>
      <w:r w:rsidR="00A01800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uštění</w:t>
      </w:r>
      <w:r w:rsidR="00A01800">
        <w:rPr>
          <w:rFonts w:ascii="Arial" w:hAnsi="Arial" w:cs="Arial"/>
          <w:b/>
          <w:bCs/>
          <w:i/>
          <w:iCs/>
          <w:sz w:val="24"/>
          <w:szCs w:val="24"/>
        </w:rPr>
        <w:t xml:space="preserve"> zaměstnanců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. Vládní opatření si vyžádají další náklady ze státního rozpočtu v řádu desítek miliard korun, které ve výsledku zaplatíme v daních my všichni</w:t>
      </w:r>
      <w:r w:rsidRPr="00472473">
        <w:rPr>
          <w:rFonts w:ascii="Arial" w:hAnsi="Arial" w:cs="Arial"/>
          <w:i/>
          <w:iCs/>
          <w:sz w:val="24"/>
          <w:szCs w:val="24"/>
        </w:rPr>
        <w:t>,“</w:t>
      </w:r>
      <w:r w:rsidRPr="005E309D">
        <w:rPr>
          <w:rFonts w:ascii="Arial" w:hAnsi="Arial" w:cs="Arial"/>
          <w:sz w:val="24"/>
          <w:szCs w:val="24"/>
        </w:rPr>
        <w:t xml:space="preserve"> </w:t>
      </w:r>
      <w:r w:rsidR="00C14A34">
        <w:rPr>
          <w:rFonts w:ascii="Arial" w:hAnsi="Arial" w:cs="Arial"/>
          <w:sz w:val="24"/>
          <w:szCs w:val="24"/>
        </w:rPr>
        <w:t>varuje</w:t>
      </w:r>
      <w:r w:rsidRPr="005E309D">
        <w:rPr>
          <w:rFonts w:ascii="Arial" w:hAnsi="Arial" w:cs="Arial"/>
          <w:sz w:val="24"/>
          <w:szCs w:val="24"/>
        </w:rPr>
        <w:t xml:space="preserve"> prezident Hospodářské komory Vladimír Dlouh</w:t>
      </w:r>
      <w:r w:rsidR="00290C81">
        <w:rPr>
          <w:rFonts w:ascii="Arial" w:hAnsi="Arial" w:cs="Arial"/>
          <w:sz w:val="24"/>
          <w:szCs w:val="24"/>
        </w:rPr>
        <w:t xml:space="preserve">ý. </w:t>
      </w:r>
    </w:p>
    <w:p w14:paraId="7A22F254" w14:textId="551B5FCD" w:rsidR="005E309D" w:rsidRDefault="00290C81" w:rsidP="005E3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velkou chybu označil, že </w:t>
      </w:r>
      <w:r w:rsidR="00BD778B">
        <w:rPr>
          <w:rFonts w:ascii="Arial" w:hAnsi="Arial" w:cs="Arial"/>
          <w:sz w:val="24"/>
          <w:szCs w:val="24"/>
        </w:rPr>
        <w:t>protiepidemický systém</w:t>
      </w:r>
      <w:r>
        <w:rPr>
          <w:rFonts w:ascii="Arial" w:hAnsi="Arial" w:cs="Arial"/>
          <w:sz w:val="24"/>
          <w:szCs w:val="24"/>
        </w:rPr>
        <w:t xml:space="preserve">, který bude mít dopad na životy lidí v celé zemi </w:t>
      </w:r>
      <w:r w:rsidR="008146DB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další měsíce, vznikal za zavřenými dveřmi </w:t>
      </w:r>
      <w:r w:rsidRPr="008146DB">
        <w:rPr>
          <w:rFonts w:ascii="Arial" w:hAnsi="Arial" w:cs="Arial"/>
          <w:b/>
          <w:bCs/>
          <w:sz w:val="24"/>
          <w:szCs w:val="24"/>
        </w:rPr>
        <w:t xml:space="preserve">bez řádné diskuse </w:t>
      </w:r>
      <w:r w:rsidR="00AE5EA0" w:rsidRPr="008146DB">
        <w:rPr>
          <w:rFonts w:ascii="Arial" w:hAnsi="Arial" w:cs="Arial"/>
          <w:b/>
          <w:bCs/>
          <w:sz w:val="24"/>
          <w:szCs w:val="24"/>
        </w:rPr>
        <w:t>s těmi, kterých se týká</w:t>
      </w:r>
      <w:r w:rsidR="00AE5E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r w:rsidR="00AE5EA0">
        <w:rPr>
          <w:rFonts w:ascii="Arial" w:hAnsi="Arial" w:cs="Arial"/>
          <w:sz w:val="24"/>
          <w:szCs w:val="24"/>
        </w:rPr>
        <w:t xml:space="preserve">řádného </w:t>
      </w:r>
      <w:r>
        <w:rPr>
          <w:rFonts w:ascii="Arial" w:hAnsi="Arial" w:cs="Arial"/>
          <w:sz w:val="24"/>
          <w:szCs w:val="24"/>
        </w:rPr>
        <w:t>vyargumentování, proč</w:t>
      </w:r>
      <w:r w:rsidR="00AE5EA0">
        <w:rPr>
          <w:rFonts w:ascii="Arial" w:hAnsi="Arial" w:cs="Arial"/>
          <w:sz w:val="24"/>
          <w:szCs w:val="24"/>
        </w:rPr>
        <w:t xml:space="preserve"> jsou opatření nastavená právě takto. </w:t>
      </w:r>
    </w:p>
    <w:p w14:paraId="7FFCCBA7" w14:textId="6E5D69DC" w:rsidR="00BD778B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5E309D">
        <w:rPr>
          <w:rFonts w:ascii="Arial" w:hAnsi="Arial" w:cs="Arial"/>
          <w:sz w:val="24"/>
          <w:szCs w:val="24"/>
        </w:rPr>
        <w:t xml:space="preserve">Podle Hospodářské komory jsou navržená opatření </w:t>
      </w:r>
      <w:r w:rsidRPr="005E309D">
        <w:rPr>
          <w:rFonts w:ascii="Arial" w:hAnsi="Arial" w:cs="Arial"/>
          <w:b/>
          <w:bCs/>
          <w:sz w:val="24"/>
          <w:szCs w:val="24"/>
        </w:rPr>
        <w:t>v řadě případ</w:t>
      </w:r>
      <w:r w:rsidR="00C82237">
        <w:rPr>
          <w:rFonts w:ascii="Arial" w:hAnsi="Arial" w:cs="Arial"/>
          <w:b/>
          <w:bCs/>
          <w:sz w:val="24"/>
          <w:szCs w:val="24"/>
        </w:rPr>
        <w:t>ů</w:t>
      </w:r>
      <w:r w:rsidRPr="005E309D">
        <w:rPr>
          <w:rFonts w:ascii="Arial" w:hAnsi="Arial" w:cs="Arial"/>
          <w:b/>
          <w:bCs/>
          <w:sz w:val="24"/>
          <w:szCs w:val="24"/>
        </w:rPr>
        <w:t xml:space="preserve"> nelogická</w:t>
      </w:r>
      <w:r w:rsidR="0032656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E309D">
        <w:rPr>
          <w:rFonts w:ascii="Arial" w:hAnsi="Arial" w:cs="Arial"/>
          <w:b/>
          <w:bCs/>
          <w:sz w:val="24"/>
          <w:szCs w:val="24"/>
        </w:rPr>
        <w:t>neprovázaná</w:t>
      </w:r>
      <w:r w:rsidR="00C82237">
        <w:rPr>
          <w:rFonts w:ascii="Arial" w:hAnsi="Arial" w:cs="Arial"/>
          <w:b/>
          <w:bCs/>
          <w:sz w:val="24"/>
          <w:szCs w:val="24"/>
        </w:rPr>
        <w:t xml:space="preserve"> mezi sebou</w:t>
      </w:r>
      <w:r w:rsidR="0032656C">
        <w:rPr>
          <w:rFonts w:ascii="Arial" w:hAnsi="Arial" w:cs="Arial"/>
          <w:b/>
          <w:bCs/>
          <w:sz w:val="24"/>
          <w:szCs w:val="24"/>
        </w:rPr>
        <w:t xml:space="preserve"> a nepodložená argumenty, proč byl zvolen jeden parametr, a ne jiný</w:t>
      </w:r>
      <w:r w:rsidRPr="005E309D">
        <w:rPr>
          <w:rFonts w:ascii="Arial" w:hAnsi="Arial" w:cs="Arial"/>
          <w:sz w:val="24"/>
          <w:szCs w:val="24"/>
        </w:rPr>
        <w:t xml:space="preserve">. Např. v divadlech vláda </w:t>
      </w:r>
      <w:r w:rsidR="00C76849">
        <w:rPr>
          <w:rFonts w:ascii="Arial" w:hAnsi="Arial" w:cs="Arial"/>
          <w:sz w:val="24"/>
          <w:szCs w:val="24"/>
        </w:rPr>
        <w:t xml:space="preserve">ještě včera </w:t>
      </w:r>
      <w:r w:rsidR="00C82237">
        <w:rPr>
          <w:rFonts w:ascii="Arial" w:hAnsi="Arial" w:cs="Arial"/>
          <w:sz w:val="24"/>
          <w:szCs w:val="24"/>
        </w:rPr>
        <w:t>prosazovala</w:t>
      </w:r>
      <w:r w:rsidRPr="005E309D">
        <w:rPr>
          <w:rFonts w:ascii="Arial" w:hAnsi="Arial" w:cs="Arial"/>
          <w:sz w:val="24"/>
          <w:szCs w:val="24"/>
        </w:rPr>
        <w:t xml:space="preserve"> návštěvu až 500 osob, ale ve stejném stupni </w:t>
      </w:r>
      <w:r w:rsidR="00C76849">
        <w:rPr>
          <w:rFonts w:ascii="Arial" w:hAnsi="Arial" w:cs="Arial"/>
          <w:sz w:val="24"/>
          <w:szCs w:val="24"/>
        </w:rPr>
        <w:t>měly</w:t>
      </w:r>
      <w:r>
        <w:rPr>
          <w:rFonts w:ascii="Arial" w:hAnsi="Arial" w:cs="Arial"/>
          <w:sz w:val="24"/>
          <w:szCs w:val="24"/>
        </w:rPr>
        <w:t xml:space="preserve"> být jiné</w:t>
      </w:r>
      <w:r w:rsidRPr="005E309D">
        <w:rPr>
          <w:rFonts w:ascii="Arial" w:hAnsi="Arial" w:cs="Arial"/>
          <w:sz w:val="24"/>
          <w:szCs w:val="24"/>
        </w:rPr>
        <w:t xml:space="preserve"> hromadné akce omezeny jen 100 osobami. </w:t>
      </w:r>
    </w:p>
    <w:p w14:paraId="2C4C1610" w14:textId="3E3D006F" w:rsidR="0032656C" w:rsidRDefault="0032656C" w:rsidP="005E3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Také v oblasti maloobchodu </w:t>
      </w:r>
      <w:r w:rsidRPr="008146DB">
        <w:rPr>
          <w:rFonts w:ascii="Arial" w:hAnsi="Arial" w:cs="Arial"/>
          <w:b/>
          <w:bCs/>
          <w:sz w:val="24"/>
          <w:szCs w:val="24"/>
        </w:rPr>
        <w:t xml:space="preserve">nejsou parametry protiepidemických opatření nijak </w:t>
      </w:r>
      <w:r w:rsidR="005A04AF">
        <w:rPr>
          <w:rFonts w:ascii="Arial" w:hAnsi="Arial" w:cs="Arial"/>
          <w:b/>
          <w:bCs/>
          <w:sz w:val="24"/>
          <w:szCs w:val="24"/>
        </w:rPr>
        <w:t xml:space="preserve">odborně </w:t>
      </w:r>
      <w:r w:rsidRPr="008146DB">
        <w:rPr>
          <w:rFonts w:ascii="Arial" w:hAnsi="Arial" w:cs="Arial"/>
          <w:b/>
          <w:bCs/>
          <w:sz w:val="24"/>
          <w:szCs w:val="24"/>
        </w:rPr>
        <w:t>podložen</w:t>
      </w:r>
      <w:r w:rsidR="005A04AF" w:rsidRPr="008146DB"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. </w:t>
      </w:r>
      <w:r w:rsidR="005A04AF">
        <w:rPr>
          <w:rFonts w:ascii="Arial" w:hAnsi="Arial" w:cs="Arial"/>
          <w:sz w:val="24"/>
          <w:szCs w:val="24"/>
        </w:rPr>
        <w:t xml:space="preserve">V nákupních centrech a obchodech má být </w:t>
      </w:r>
      <w:r w:rsidR="008146DB">
        <w:rPr>
          <w:rFonts w:ascii="Arial" w:hAnsi="Arial" w:cs="Arial"/>
          <w:sz w:val="24"/>
          <w:szCs w:val="24"/>
        </w:rPr>
        <w:t xml:space="preserve">ve stupni 3 </w:t>
      </w:r>
      <w:r w:rsidR="005A04AF">
        <w:rPr>
          <w:rFonts w:ascii="Arial" w:hAnsi="Arial" w:cs="Arial"/>
          <w:sz w:val="24"/>
          <w:szCs w:val="24"/>
        </w:rPr>
        <w:t>o</w:t>
      </w:r>
      <w:r w:rsidR="005A04AF" w:rsidRPr="005A04AF">
        <w:rPr>
          <w:rFonts w:ascii="Arial" w:hAnsi="Arial" w:cs="Arial"/>
          <w:sz w:val="24"/>
          <w:szCs w:val="24"/>
        </w:rPr>
        <w:t>meze</w:t>
      </w:r>
      <w:r w:rsidR="005A04AF">
        <w:rPr>
          <w:rFonts w:ascii="Arial" w:hAnsi="Arial" w:cs="Arial"/>
          <w:sz w:val="24"/>
          <w:szCs w:val="24"/>
        </w:rPr>
        <w:t>n</w:t>
      </w:r>
      <w:r w:rsidR="005A04AF" w:rsidRPr="005A04AF">
        <w:rPr>
          <w:rFonts w:ascii="Arial" w:hAnsi="Arial" w:cs="Arial"/>
          <w:sz w:val="24"/>
          <w:szCs w:val="24"/>
        </w:rPr>
        <w:t xml:space="preserve"> poč</w:t>
      </w:r>
      <w:r w:rsidR="005A04AF">
        <w:rPr>
          <w:rFonts w:ascii="Arial" w:hAnsi="Arial" w:cs="Arial"/>
          <w:sz w:val="24"/>
          <w:szCs w:val="24"/>
        </w:rPr>
        <w:t>et</w:t>
      </w:r>
      <w:r w:rsidR="005A04AF" w:rsidRPr="005A04AF">
        <w:rPr>
          <w:rFonts w:ascii="Arial" w:hAnsi="Arial" w:cs="Arial"/>
          <w:sz w:val="24"/>
          <w:szCs w:val="24"/>
        </w:rPr>
        <w:t xml:space="preserve"> osob </w:t>
      </w:r>
      <w:r w:rsidR="005A04AF">
        <w:rPr>
          <w:rFonts w:ascii="Arial" w:hAnsi="Arial" w:cs="Arial"/>
          <w:sz w:val="24"/>
          <w:szCs w:val="24"/>
        </w:rPr>
        <w:t xml:space="preserve">na </w:t>
      </w:r>
      <w:r w:rsidR="008146DB">
        <w:rPr>
          <w:rFonts w:ascii="Arial" w:hAnsi="Arial" w:cs="Arial"/>
          <w:sz w:val="24"/>
          <w:szCs w:val="24"/>
        </w:rPr>
        <w:t>1</w:t>
      </w:r>
      <w:r w:rsidR="005A04AF" w:rsidRPr="005A04AF">
        <w:rPr>
          <w:rFonts w:ascii="Arial" w:hAnsi="Arial" w:cs="Arial"/>
          <w:sz w:val="24"/>
          <w:szCs w:val="24"/>
        </w:rPr>
        <w:t xml:space="preserve"> osob</w:t>
      </w:r>
      <w:r w:rsidR="008146DB">
        <w:rPr>
          <w:rFonts w:ascii="Arial" w:hAnsi="Arial" w:cs="Arial"/>
          <w:sz w:val="24"/>
          <w:szCs w:val="24"/>
        </w:rPr>
        <w:t>u</w:t>
      </w:r>
      <w:r w:rsidR="005A04AF" w:rsidRPr="005A04AF">
        <w:rPr>
          <w:rFonts w:ascii="Arial" w:hAnsi="Arial" w:cs="Arial"/>
          <w:sz w:val="24"/>
          <w:szCs w:val="24"/>
        </w:rPr>
        <w:t xml:space="preserve"> na 15</w:t>
      </w:r>
      <w:r w:rsidR="005D6768">
        <w:rPr>
          <w:rFonts w:ascii="Arial" w:hAnsi="Arial" w:cs="Arial"/>
          <w:sz w:val="24"/>
          <w:szCs w:val="24"/>
        </w:rPr>
        <w:t xml:space="preserve"> </w:t>
      </w:r>
      <w:r w:rsidR="005A04AF" w:rsidRPr="005A04AF">
        <w:rPr>
          <w:rFonts w:ascii="Arial" w:hAnsi="Arial" w:cs="Arial"/>
          <w:sz w:val="24"/>
          <w:szCs w:val="24"/>
        </w:rPr>
        <w:t>m2 provozní plochy</w:t>
      </w:r>
      <w:r w:rsidR="005A04AF">
        <w:rPr>
          <w:rFonts w:ascii="Arial" w:hAnsi="Arial" w:cs="Arial"/>
          <w:sz w:val="24"/>
          <w:szCs w:val="24"/>
        </w:rPr>
        <w:t xml:space="preserve">. Hospodářská komora navrhovala </w:t>
      </w:r>
      <w:r w:rsidR="005A04AF">
        <w:rPr>
          <w:rFonts w:ascii="Arial" w:hAnsi="Arial" w:cs="Arial"/>
          <w:sz w:val="24"/>
          <w:szCs w:val="24"/>
        </w:rPr>
        <w:lastRenderedPageBreak/>
        <w:t xml:space="preserve">10 m2. Na dotaz, jaký je epidemický dopad mezi 5 metry a zda by jej ministerstvo mohlo doložit, Hospodářské komoře se dostalo odpovědi, </w:t>
      </w:r>
      <w:r w:rsidR="005A04AF" w:rsidRPr="008146DB">
        <w:rPr>
          <w:rFonts w:ascii="Arial" w:hAnsi="Arial" w:cs="Arial"/>
          <w:b/>
          <w:bCs/>
          <w:sz w:val="24"/>
          <w:szCs w:val="24"/>
        </w:rPr>
        <w:t xml:space="preserve">že pro to </w:t>
      </w:r>
      <w:r w:rsidR="005A04AF">
        <w:rPr>
          <w:rFonts w:ascii="Arial" w:hAnsi="Arial" w:cs="Arial"/>
          <w:b/>
          <w:bCs/>
          <w:sz w:val="24"/>
          <w:szCs w:val="24"/>
        </w:rPr>
        <w:t>data</w:t>
      </w:r>
      <w:r w:rsidR="005A04AF" w:rsidRPr="008146DB">
        <w:rPr>
          <w:rFonts w:ascii="Arial" w:hAnsi="Arial" w:cs="Arial"/>
          <w:b/>
          <w:bCs/>
          <w:sz w:val="24"/>
          <w:szCs w:val="24"/>
        </w:rPr>
        <w:t xml:space="preserve"> neexistuj</w:t>
      </w:r>
      <w:r w:rsidR="005A04AF">
        <w:rPr>
          <w:rFonts w:ascii="Arial" w:hAnsi="Arial" w:cs="Arial"/>
          <w:b/>
          <w:bCs/>
          <w:sz w:val="24"/>
          <w:szCs w:val="24"/>
        </w:rPr>
        <w:t>í.</w:t>
      </w:r>
      <w:r w:rsidR="00A50317">
        <w:rPr>
          <w:rFonts w:ascii="Arial" w:hAnsi="Arial" w:cs="Arial"/>
          <w:b/>
          <w:bCs/>
          <w:sz w:val="24"/>
          <w:szCs w:val="24"/>
        </w:rPr>
        <w:t xml:space="preserve"> Otázkou tedy je, zda pro snížení sociálního kontaktu</w:t>
      </w:r>
      <w:r w:rsidR="00A50317" w:rsidRPr="00A50317">
        <w:rPr>
          <w:rFonts w:ascii="Arial" w:hAnsi="Arial" w:cs="Arial"/>
          <w:b/>
          <w:bCs/>
          <w:sz w:val="24"/>
          <w:szCs w:val="24"/>
        </w:rPr>
        <w:t xml:space="preserve"> </w:t>
      </w:r>
      <w:r w:rsidR="00A50317">
        <w:rPr>
          <w:rFonts w:ascii="Arial" w:hAnsi="Arial" w:cs="Arial"/>
          <w:b/>
          <w:bCs/>
          <w:sz w:val="24"/>
          <w:szCs w:val="24"/>
        </w:rPr>
        <w:t xml:space="preserve">bez exaktního testování </w:t>
      </w:r>
      <w:r w:rsidR="00770191">
        <w:rPr>
          <w:rFonts w:ascii="Arial" w:hAnsi="Arial" w:cs="Arial"/>
          <w:b/>
          <w:bCs/>
          <w:sz w:val="24"/>
          <w:szCs w:val="24"/>
        </w:rPr>
        <w:t xml:space="preserve">je </w:t>
      </w:r>
      <w:r w:rsidR="00A50317" w:rsidRPr="00A50317">
        <w:rPr>
          <w:rFonts w:ascii="Arial" w:hAnsi="Arial" w:cs="Arial"/>
          <w:b/>
          <w:bCs/>
          <w:sz w:val="24"/>
          <w:szCs w:val="24"/>
        </w:rPr>
        <w:t>tento rozdíl opravdu tak důležitý, že nelze volání obchodníků vyhovět</w:t>
      </w:r>
      <w:r w:rsidR="00A50317">
        <w:rPr>
          <w:rFonts w:ascii="Arial" w:hAnsi="Arial" w:cs="Arial"/>
          <w:b/>
          <w:bCs/>
          <w:sz w:val="24"/>
          <w:szCs w:val="24"/>
        </w:rPr>
        <w:t>.</w:t>
      </w:r>
      <w:r w:rsidR="005A04AF">
        <w:rPr>
          <w:rFonts w:ascii="Arial" w:hAnsi="Arial" w:cs="Arial"/>
          <w:sz w:val="24"/>
          <w:szCs w:val="24"/>
        </w:rPr>
        <w:t xml:space="preserve"> </w:t>
      </w:r>
    </w:p>
    <w:p w14:paraId="14958544" w14:textId="77777777" w:rsidR="00A50317" w:rsidRDefault="005D6768" w:rsidP="005E309D">
      <w:pPr>
        <w:jc w:val="both"/>
        <w:rPr>
          <w:rFonts w:ascii="Arial" w:hAnsi="Arial" w:cs="Arial"/>
          <w:sz w:val="24"/>
          <w:szCs w:val="24"/>
        </w:rPr>
      </w:pPr>
      <w:r w:rsidRPr="00BD778B">
        <w:rPr>
          <w:rFonts w:ascii="Arial" w:hAnsi="Arial" w:cs="Arial"/>
          <w:i/>
          <w:iCs/>
          <w:sz w:val="24"/>
          <w:szCs w:val="24"/>
        </w:rPr>
        <w:t xml:space="preserve">„Předpokládali jsme splnění dvou podmínek. Za prvé, že návrh konkrétních opatření </w:t>
      </w:r>
      <w:r w:rsidRPr="00BD778B">
        <w:rPr>
          <w:rFonts w:ascii="Arial" w:hAnsi="Arial" w:cs="Arial"/>
          <w:b/>
          <w:bCs/>
          <w:i/>
          <w:iCs/>
          <w:sz w:val="24"/>
          <w:szCs w:val="24"/>
        </w:rPr>
        <w:t>bude výsledkem jednání ministerstva zdravotnictví s ostatními dotčenými resorty a s podnikatelskou veřejností</w:t>
      </w:r>
      <w:r w:rsidRPr="00BD778B">
        <w:rPr>
          <w:rFonts w:ascii="Arial" w:hAnsi="Arial" w:cs="Arial"/>
          <w:i/>
          <w:iCs/>
          <w:sz w:val="24"/>
          <w:szCs w:val="24"/>
        </w:rPr>
        <w:t xml:space="preserve">. Za druhé, že experti umí s použitím matematických modelů objektivně a důvěryhodně spočítat, nebo alespoň odhadnout, </w:t>
      </w:r>
      <w:r w:rsidRPr="00BD778B">
        <w:rPr>
          <w:rFonts w:ascii="Arial" w:hAnsi="Arial" w:cs="Arial"/>
          <w:b/>
          <w:bCs/>
          <w:i/>
          <w:iCs/>
          <w:sz w:val="24"/>
          <w:szCs w:val="24"/>
        </w:rPr>
        <w:t>zda opatření skutečně povedou k potřebnému omezení kontaktů</w:t>
      </w:r>
      <w:r w:rsidRPr="00BD778B">
        <w:rPr>
          <w:rFonts w:ascii="Arial" w:hAnsi="Arial" w:cs="Arial"/>
          <w:i/>
          <w:iCs/>
          <w:sz w:val="24"/>
          <w:szCs w:val="24"/>
        </w:rPr>
        <w:t>, a tedy ke zlepšení pandemické situace. Musím ale s politováním konstatovat, že máme pochybnosti o splnění obou podmínek</w:t>
      </w:r>
      <w:r w:rsidR="00BD778B" w:rsidRPr="00BD778B">
        <w:rPr>
          <w:rFonts w:ascii="Arial" w:hAnsi="Arial" w:cs="Arial"/>
          <w:i/>
          <w:iCs/>
          <w:sz w:val="24"/>
          <w:szCs w:val="24"/>
        </w:rPr>
        <w:t>,“</w:t>
      </w:r>
      <w:r w:rsidR="00BD778B">
        <w:rPr>
          <w:rFonts w:ascii="Arial" w:hAnsi="Arial" w:cs="Arial"/>
          <w:i/>
          <w:iCs/>
          <w:sz w:val="24"/>
          <w:szCs w:val="24"/>
        </w:rPr>
        <w:t xml:space="preserve"> </w:t>
      </w:r>
      <w:r w:rsidR="00BD778B" w:rsidRPr="00BD778B">
        <w:rPr>
          <w:rFonts w:ascii="Arial" w:hAnsi="Arial" w:cs="Arial"/>
          <w:sz w:val="24"/>
          <w:szCs w:val="24"/>
        </w:rPr>
        <w:t>podotkl šéf Komory.</w:t>
      </w:r>
      <w:r w:rsidR="00BD778B">
        <w:rPr>
          <w:rFonts w:ascii="Arial" w:hAnsi="Arial" w:cs="Arial"/>
          <w:sz w:val="24"/>
          <w:szCs w:val="24"/>
        </w:rPr>
        <w:t xml:space="preserve"> </w:t>
      </w:r>
    </w:p>
    <w:p w14:paraId="613444EF" w14:textId="409E00CA" w:rsidR="005D6768" w:rsidRPr="00A50317" w:rsidRDefault="00BD778B" w:rsidP="005E309D">
      <w:pPr>
        <w:jc w:val="both"/>
        <w:rPr>
          <w:rFonts w:ascii="Arial" w:hAnsi="Arial" w:cs="Arial"/>
          <w:sz w:val="24"/>
          <w:szCs w:val="24"/>
        </w:rPr>
      </w:pPr>
      <w:r w:rsidRPr="00A50317">
        <w:rPr>
          <w:rFonts w:ascii="Arial" w:hAnsi="Arial" w:cs="Arial"/>
          <w:sz w:val="24"/>
          <w:szCs w:val="24"/>
        </w:rPr>
        <w:t xml:space="preserve">Upozornil, že chápe </w:t>
      </w:r>
      <w:r w:rsidR="005D6768" w:rsidRPr="00A50317">
        <w:rPr>
          <w:rFonts w:ascii="Arial" w:hAnsi="Arial" w:cs="Arial"/>
          <w:sz w:val="24"/>
          <w:szCs w:val="24"/>
        </w:rPr>
        <w:t xml:space="preserve">nutnost omezit sociální kontakty a neopakovat chyby z konce léta. </w:t>
      </w:r>
      <w:r w:rsidRPr="00A50317">
        <w:rPr>
          <w:rFonts w:ascii="Arial" w:hAnsi="Arial" w:cs="Arial"/>
          <w:sz w:val="24"/>
          <w:szCs w:val="24"/>
        </w:rPr>
        <w:t>Má</w:t>
      </w:r>
      <w:r w:rsidR="005D6768" w:rsidRPr="00A50317">
        <w:rPr>
          <w:rFonts w:ascii="Arial" w:hAnsi="Arial" w:cs="Arial"/>
          <w:sz w:val="24"/>
          <w:szCs w:val="24"/>
        </w:rPr>
        <w:t xml:space="preserve"> </w:t>
      </w:r>
      <w:r w:rsidRPr="00A50317">
        <w:rPr>
          <w:rFonts w:ascii="Arial" w:hAnsi="Arial" w:cs="Arial"/>
          <w:sz w:val="24"/>
          <w:szCs w:val="24"/>
        </w:rPr>
        <w:t>ale</w:t>
      </w:r>
      <w:r w:rsidR="005D6768" w:rsidRPr="00A50317">
        <w:rPr>
          <w:rFonts w:ascii="Arial" w:hAnsi="Arial" w:cs="Arial"/>
          <w:sz w:val="24"/>
          <w:szCs w:val="24"/>
        </w:rPr>
        <w:t xml:space="preserve"> pocit, že rozhodující hlas vláda poskytla skupině odborníků z oblasti matematického modelování, </w:t>
      </w:r>
      <w:r w:rsidR="005D6768" w:rsidRPr="00A50317">
        <w:rPr>
          <w:rFonts w:ascii="Arial" w:hAnsi="Arial" w:cs="Arial"/>
          <w:b/>
          <w:bCs/>
          <w:sz w:val="24"/>
          <w:szCs w:val="24"/>
        </w:rPr>
        <w:t xml:space="preserve">jejichž razantně prosazované názory jsou vzdáleny ekonomické realitě do té míry, že navrhovaná opatření </w:t>
      </w:r>
      <w:r w:rsidR="00A50317">
        <w:rPr>
          <w:rFonts w:ascii="Arial" w:hAnsi="Arial" w:cs="Arial"/>
          <w:b/>
          <w:bCs/>
          <w:sz w:val="24"/>
          <w:szCs w:val="24"/>
        </w:rPr>
        <w:t>můžou být</w:t>
      </w:r>
      <w:r w:rsidR="005D6768" w:rsidRPr="00A50317">
        <w:rPr>
          <w:rFonts w:ascii="Arial" w:hAnsi="Arial" w:cs="Arial"/>
          <w:b/>
          <w:bCs/>
          <w:sz w:val="24"/>
          <w:szCs w:val="24"/>
        </w:rPr>
        <w:t xml:space="preserve"> ekonomicky velmi riziková</w:t>
      </w:r>
      <w:r w:rsidR="00A50317" w:rsidRPr="00A50317">
        <w:rPr>
          <w:rFonts w:ascii="Arial" w:hAnsi="Arial" w:cs="Arial"/>
          <w:b/>
          <w:bCs/>
          <w:sz w:val="24"/>
          <w:szCs w:val="24"/>
        </w:rPr>
        <w:t xml:space="preserve"> </w:t>
      </w:r>
      <w:r w:rsidR="00A50317" w:rsidRPr="00A50317">
        <w:rPr>
          <w:rFonts w:ascii="Arial" w:hAnsi="Arial" w:cs="Arial"/>
          <w:sz w:val="24"/>
          <w:szCs w:val="24"/>
        </w:rPr>
        <w:t>a</w:t>
      </w:r>
      <w:r w:rsidR="00A50317" w:rsidRPr="00A50317">
        <w:rPr>
          <w:rFonts w:ascii="Arial" w:hAnsi="Arial" w:cs="Arial"/>
          <w:b/>
          <w:bCs/>
          <w:sz w:val="24"/>
          <w:szCs w:val="24"/>
        </w:rPr>
        <w:t xml:space="preserve"> </w:t>
      </w:r>
      <w:r w:rsidR="005D6768" w:rsidRPr="00A50317">
        <w:rPr>
          <w:rFonts w:ascii="Arial" w:hAnsi="Arial" w:cs="Arial"/>
          <w:sz w:val="24"/>
          <w:szCs w:val="24"/>
        </w:rPr>
        <w:t>i z hlediska epidemického i kontraproduktivní</w:t>
      </w:r>
      <w:r w:rsidR="00A50317">
        <w:rPr>
          <w:rFonts w:ascii="Arial" w:hAnsi="Arial" w:cs="Arial"/>
          <w:sz w:val="24"/>
          <w:szCs w:val="24"/>
        </w:rPr>
        <w:t>.</w:t>
      </w:r>
      <w:r w:rsidR="005D6768" w:rsidRPr="00A50317">
        <w:rPr>
          <w:rFonts w:ascii="Arial" w:hAnsi="Arial" w:cs="Arial"/>
          <w:sz w:val="24"/>
          <w:szCs w:val="24"/>
        </w:rPr>
        <w:t xml:space="preserve"> </w:t>
      </w:r>
    </w:p>
    <w:p w14:paraId="3C008D9D" w14:textId="7DF7296B" w:rsidR="005E309D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5E309D">
        <w:rPr>
          <w:rFonts w:ascii="Arial" w:hAnsi="Arial" w:cs="Arial"/>
          <w:sz w:val="24"/>
          <w:szCs w:val="24"/>
        </w:rPr>
        <w:t>Zároveň všechna opatření včetně těch v ne</w:t>
      </w:r>
      <w:r>
        <w:rPr>
          <w:rFonts w:ascii="Arial" w:hAnsi="Arial" w:cs="Arial"/>
          <w:sz w:val="24"/>
          <w:szCs w:val="24"/>
        </w:rPr>
        <w:t>j</w:t>
      </w:r>
      <w:r w:rsidRPr="005E309D">
        <w:rPr>
          <w:rFonts w:ascii="Arial" w:hAnsi="Arial" w:cs="Arial"/>
          <w:sz w:val="24"/>
          <w:szCs w:val="24"/>
        </w:rPr>
        <w:t xml:space="preserve">nižším stupni rizika </w:t>
      </w:r>
      <w:r w:rsidRPr="005E309D">
        <w:rPr>
          <w:rFonts w:ascii="Arial" w:hAnsi="Arial" w:cs="Arial"/>
          <w:b/>
          <w:bCs/>
          <w:sz w:val="24"/>
          <w:szCs w:val="24"/>
        </w:rPr>
        <w:t>vyžadují nouzový stav</w:t>
      </w:r>
      <w:r w:rsidRPr="005E309D">
        <w:rPr>
          <w:rFonts w:ascii="Arial" w:hAnsi="Arial" w:cs="Arial"/>
          <w:sz w:val="24"/>
          <w:szCs w:val="24"/>
        </w:rPr>
        <w:t xml:space="preserve">. </w:t>
      </w:r>
    </w:p>
    <w:p w14:paraId="66E8869D" w14:textId="68784525" w:rsidR="005E309D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5E309D">
        <w:rPr>
          <w:rFonts w:ascii="Arial" w:hAnsi="Arial" w:cs="Arial"/>
          <w:i/>
          <w:iCs/>
          <w:sz w:val="24"/>
          <w:szCs w:val="24"/>
        </w:rPr>
        <w:t xml:space="preserve">„To v praxi znamená, že 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vláda předpokládá udržení nouzového stavu v řádu mnoha měsíců</w:t>
      </w:r>
      <w:r w:rsidRPr="005E309D">
        <w:rPr>
          <w:rFonts w:ascii="Arial" w:hAnsi="Arial" w:cs="Arial"/>
          <w:i/>
          <w:iCs/>
          <w:sz w:val="24"/>
          <w:szCs w:val="24"/>
        </w:rPr>
        <w:t xml:space="preserve">, což považujeme za naprosto nepřijatelné. Stejně tak není vůbec zřejmé, při jakých počtech pozitivně testovaných či počtech hospitalizovaných se závažnými komplikacemi v nemocnicích nastupuje ten který režimový stupeň. To popírá </w:t>
      </w:r>
      <w:r w:rsidRPr="00472473">
        <w:rPr>
          <w:rFonts w:ascii="Arial" w:hAnsi="Arial" w:cs="Arial"/>
          <w:b/>
          <w:bCs/>
          <w:i/>
          <w:iCs/>
          <w:sz w:val="24"/>
          <w:szCs w:val="24"/>
        </w:rPr>
        <w:t>avizovaný transparentní systém</w:t>
      </w:r>
      <w:r w:rsidRPr="005E309D">
        <w:rPr>
          <w:rFonts w:ascii="Arial" w:hAnsi="Arial" w:cs="Arial"/>
          <w:i/>
          <w:iCs/>
          <w:sz w:val="24"/>
          <w:szCs w:val="24"/>
        </w:rPr>
        <w:t>, ve kterém si každý občan a podnikatel bude moci jednoduše predikovat postup regulačních opatření,“</w:t>
      </w:r>
      <w:r w:rsidRPr="005E309D">
        <w:rPr>
          <w:rFonts w:ascii="Arial" w:hAnsi="Arial" w:cs="Arial"/>
          <w:sz w:val="24"/>
          <w:szCs w:val="24"/>
        </w:rPr>
        <w:t xml:space="preserve"> dodává Dlouhý. </w:t>
      </w:r>
    </w:p>
    <w:p w14:paraId="183CD15F" w14:textId="77777777" w:rsidR="00A567A2" w:rsidRDefault="005E309D" w:rsidP="005E309D">
      <w:pPr>
        <w:jc w:val="both"/>
        <w:rPr>
          <w:rFonts w:ascii="Arial" w:hAnsi="Arial" w:cs="Arial"/>
          <w:sz w:val="24"/>
          <w:szCs w:val="24"/>
        </w:rPr>
      </w:pPr>
      <w:r w:rsidRPr="005E309D">
        <w:rPr>
          <w:rFonts w:ascii="Arial" w:hAnsi="Arial" w:cs="Arial"/>
          <w:sz w:val="24"/>
          <w:szCs w:val="24"/>
        </w:rPr>
        <w:t xml:space="preserve">Šéf Komory </w:t>
      </w:r>
      <w:r w:rsidR="00472473">
        <w:rPr>
          <w:rFonts w:ascii="Arial" w:hAnsi="Arial" w:cs="Arial"/>
          <w:sz w:val="24"/>
          <w:szCs w:val="24"/>
        </w:rPr>
        <w:t>připomněl</w:t>
      </w:r>
      <w:r w:rsidRPr="005E309D">
        <w:rPr>
          <w:rFonts w:ascii="Arial" w:hAnsi="Arial" w:cs="Arial"/>
          <w:sz w:val="24"/>
          <w:szCs w:val="24"/>
        </w:rPr>
        <w:t>, že řada oblastí podnikání, především ze sektoru obchodu a služeb, je již měsíc zcela uzavřená</w:t>
      </w:r>
      <w:r>
        <w:rPr>
          <w:rFonts w:ascii="Arial" w:hAnsi="Arial" w:cs="Arial"/>
          <w:sz w:val="24"/>
          <w:szCs w:val="24"/>
        </w:rPr>
        <w:t xml:space="preserve">, některé segmenty </w:t>
      </w:r>
      <w:r w:rsidR="00C96615">
        <w:rPr>
          <w:rFonts w:ascii="Arial" w:hAnsi="Arial" w:cs="Arial"/>
          <w:sz w:val="24"/>
          <w:szCs w:val="24"/>
        </w:rPr>
        <w:t xml:space="preserve">ekonomiky </w:t>
      </w:r>
      <w:r>
        <w:rPr>
          <w:rFonts w:ascii="Arial" w:hAnsi="Arial" w:cs="Arial"/>
          <w:sz w:val="24"/>
          <w:szCs w:val="24"/>
        </w:rPr>
        <w:t>prakticky od jara</w:t>
      </w:r>
      <w:r w:rsidRPr="005E309D">
        <w:rPr>
          <w:rFonts w:ascii="Arial" w:hAnsi="Arial" w:cs="Arial"/>
          <w:sz w:val="24"/>
          <w:szCs w:val="24"/>
        </w:rPr>
        <w:t xml:space="preserve">. Podpora státu podnikatelům a jejich zaměstnancům je </w:t>
      </w:r>
      <w:r w:rsidR="00F4292D">
        <w:rPr>
          <w:rFonts w:ascii="Arial" w:hAnsi="Arial" w:cs="Arial"/>
          <w:sz w:val="24"/>
          <w:szCs w:val="24"/>
        </w:rPr>
        <w:t xml:space="preserve">přitom </w:t>
      </w:r>
      <w:r w:rsidRPr="005E309D">
        <w:rPr>
          <w:rFonts w:ascii="Arial" w:hAnsi="Arial" w:cs="Arial"/>
          <w:sz w:val="24"/>
          <w:szCs w:val="24"/>
        </w:rPr>
        <w:t>v řadě případ</w:t>
      </w:r>
      <w:r w:rsidR="00C82237">
        <w:rPr>
          <w:rFonts w:ascii="Arial" w:hAnsi="Arial" w:cs="Arial"/>
          <w:sz w:val="24"/>
          <w:szCs w:val="24"/>
        </w:rPr>
        <w:t>ů</w:t>
      </w:r>
      <w:r w:rsidRPr="005E309D">
        <w:rPr>
          <w:rFonts w:ascii="Arial" w:hAnsi="Arial" w:cs="Arial"/>
          <w:sz w:val="24"/>
          <w:szCs w:val="24"/>
        </w:rPr>
        <w:t xml:space="preserve"> nedostatečná, pomalá, administrativně náročná, </w:t>
      </w:r>
      <w:r w:rsidRPr="00472473">
        <w:rPr>
          <w:rFonts w:ascii="Arial" w:hAnsi="Arial" w:cs="Arial"/>
          <w:b/>
          <w:bCs/>
          <w:sz w:val="24"/>
          <w:szCs w:val="24"/>
        </w:rPr>
        <w:t xml:space="preserve">má </w:t>
      </w:r>
      <w:r w:rsidR="00F4292D">
        <w:rPr>
          <w:rFonts w:ascii="Arial" w:hAnsi="Arial" w:cs="Arial"/>
          <w:b/>
          <w:bCs/>
          <w:sz w:val="24"/>
          <w:szCs w:val="24"/>
        </w:rPr>
        <w:t xml:space="preserve">ale </w:t>
      </w:r>
      <w:r w:rsidRPr="00472473">
        <w:rPr>
          <w:rFonts w:ascii="Arial" w:hAnsi="Arial" w:cs="Arial"/>
          <w:b/>
          <w:bCs/>
          <w:sz w:val="24"/>
          <w:szCs w:val="24"/>
        </w:rPr>
        <w:t>zásadní dopady na státní rozpočet a zvyšující se zadlužení ČR</w:t>
      </w:r>
      <w:r w:rsidRPr="005E309D">
        <w:rPr>
          <w:rFonts w:ascii="Arial" w:hAnsi="Arial" w:cs="Arial"/>
          <w:sz w:val="24"/>
          <w:szCs w:val="24"/>
        </w:rPr>
        <w:t>.</w:t>
      </w:r>
      <w:r w:rsidR="00F4292D">
        <w:rPr>
          <w:rFonts w:ascii="Arial" w:hAnsi="Arial" w:cs="Arial"/>
          <w:sz w:val="24"/>
          <w:szCs w:val="24"/>
        </w:rPr>
        <w:t xml:space="preserve"> </w:t>
      </w:r>
    </w:p>
    <w:p w14:paraId="25FB9BD6" w14:textId="5996DB9D" w:rsidR="00951C7C" w:rsidRDefault="00F4292D" w:rsidP="005E309D">
      <w:pPr>
        <w:jc w:val="both"/>
        <w:rPr>
          <w:rFonts w:ascii="Arial" w:hAnsi="Arial" w:cs="Arial"/>
          <w:sz w:val="24"/>
          <w:szCs w:val="24"/>
        </w:rPr>
      </w:pPr>
      <w:r w:rsidRPr="00F4292D">
        <w:rPr>
          <w:rFonts w:ascii="Arial" w:hAnsi="Arial" w:cs="Arial"/>
          <w:i/>
          <w:iCs/>
          <w:sz w:val="24"/>
          <w:szCs w:val="24"/>
        </w:rPr>
        <w:t xml:space="preserve">„Jestliže stát </w:t>
      </w:r>
      <w:r>
        <w:rPr>
          <w:rFonts w:ascii="Arial" w:hAnsi="Arial" w:cs="Arial"/>
          <w:i/>
          <w:iCs/>
          <w:sz w:val="24"/>
          <w:szCs w:val="24"/>
        </w:rPr>
        <w:t>bude trvat</w:t>
      </w:r>
      <w:r w:rsidRPr="00F4292D">
        <w:rPr>
          <w:rFonts w:ascii="Arial" w:hAnsi="Arial" w:cs="Arial"/>
          <w:i/>
          <w:iCs/>
          <w:sz w:val="24"/>
          <w:szCs w:val="24"/>
        </w:rPr>
        <w:t xml:space="preserve"> na </w:t>
      </w:r>
      <w:r>
        <w:rPr>
          <w:rFonts w:ascii="Arial" w:hAnsi="Arial" w:cs="Arial"/>
          <w:i/>
          <w:iCs/>
          <w:sz w:val="24"/>
          <w:szCs w:val="24"/>
        </w:rPr>
        <w:t xml:space="preserve">dnes představeném </w:t>
      </w:r>
      <w:r w:rsidRPr="00F4292D">
        <w:rPr>
          <w:rFonts w:ascii="Arial" w:hAnsi="Arial" w:cs="Arial"/>
          <w:i/>
          <w:iCs/>
          <w:sz w:val="24"/>
          <w:szCs w:val="24"/>
        </w:rPr>
        <w:t xml:space="preserve">modelu, </w:t>
      </w:r>
      <w:r w:rsidR="00A567A2" w:rsidRPr="00A567A2">
        <w:rPr>
          <w:rFonts w:ascii="Arial" w:hAnsi="Arial" w:cs="Arial"/>
          <w:b/>
          <w:bCs/>
          <w:i/>
          <w:iCs/>
          <w:sz w:val="24"/>
          <w:szCs w:val="24"/>
        </w:rPr>
        <w:t xml:space="preserve">je nepochybné, že </w:t>
      </w:r>
      <w:r w:rsidRPr="00A567A2">
        <w:rPr>
          <w:rFonts w:ascii="Arial" w:hAnsi="Arial" w:cs="Arial"/>
          <w:b/>
          <w:bCs/>
          <w:i/>
          <w:iCs/>
          <w:sz w:val="24"/>
          <w:szCs w:val="24"/>
        </w:rPr>
        <w:t>bude muset podporu podnikatelů a jejich zaměstnanců výrazně posílit</w:t>
      </w:r>
      <w:r w:rsidR="00C82237">
        <w:rPr>
          <w:rFonts w:ascii="Arial" w:hAnsi="Arial" w:cs="Arial"/>
          <w:i/>
          <w:iCs/>
          <w:sz w:val="24"/>
          <w:szCs w:val="24"/>
        </w:rPr>
        <w:t xml:space="preserve">. Podnikatelé přitom </w:t>
      </w:r>
      <w:r w:rsidR="00A567A2">
        <w:rPr>
          <w:rFonts w:ascii="Arial" w:hAnsi="Arial" w:cs="Arial"/>
          <w:i/>
          <w:iCs/>
          <w:sz w:val="24"/>
          <w:szCs w:val="24"/>
        </w:rPr>
        <w:t xml:space="preserve">už </w:t>
      </w:r>
      <w:r w:rsidR="00C82237">
        <w:rPr>
          <w:rFonts w:ascii="Arial" w:hAnsi="Arial" w:cs="Arial"/>
          <w:i/>
          <w:iCs/>
          <w:sz w:val="24"/>
          <w:szCs w:val="24"/>
        </w:rPr>
        <w:t xml:space="preserve">nechtějí být závislí na státní podpoře. Chtějí, aby jim vláda rozvázala ruce </w:t>
      </w:r>
      <w:r w:rsidR="00A567A2">
        <w:rPr>
          <w:rFonts w:ascii="Arial" w:hAnsi="Arial" w:cs="Arial"/>
          <w:i/>
          <w:iCs/>
          <w:sz w:val="24"/>
          <w:szCs w:val="24"/>
        </w:rPr>
        <w:t xml:space="preserve">tak, aby mohli </w:t>
      </w:r>
      <w:r w:rsidR="00A567A2" w:rsidRPr="00A567A2">
        <w:rPr>
          <w:rFonts w:ascii="Arial" w:hAnsi="Arial" w:cs="Arial"/>
          <w:b/>
          <w:bCs/>
          <w:i/>
          <w:iCs/>
          <w:sz w:val="24"/>
          <w:szCs w:val="24"/>
        </w:rPr>
        <w:t>alespoň trochu normálně fungovat</w:t>
      </w:r>
      <w:r w:rsidR="00A567A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A567A2" w:rsidRPr="00472473">
        <w:rPr>
          <w:rFonts w:ascii="Arial" w:hAnsi="Arial" w:cs="Arial"/>
          <w:b/>
          <w:bCs/>
          <w:i/>
          <w:iCs/>
          <w:sz w:val="24"/>
          <w:szCs w:val="24"/>
        </w:rPr>
        <w:t>Lepší, než vydávat prostředky ze státního rozpočtu na podporu podnikatelů</w:t>
      </w:r>
      <w:r w:rsidR="00A567A2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A567A2" w:rsidRPr="00472473">
        <w:rPr>
          <w:rFonts w:ascii="Arial" w:hAnsi="Arial" w:cs="Arial"/>
          <w:b/>
          <w:bCs/>
          <w:i/>
          <w:iCs/>
          <w:sz w:val="24"/>
          <w:szCs w:val="24"/>
        </w:rPr>
        <w:t xml:space="preserve"> je umožnit podnikatelům obnovit jejich ekonomickou aktivitu</w:t>
      </w:r>
      <w:r w:rsidR="00A567A2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F4292D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podotýká Dlouhý. </w:t>
      </w:r>
      <w:r w:rsidR="005A04AF">
        <w:rPr>
          <w:rFonts w:ascii="Arial" w:hAnsi="Arial" w:cs="Arial"/>
          <w:sz w:val="24"/>
          <w:szCs w:val="24"/>
        </w:rPr>
        <w:t xml:space="preserve">Upozornil přitom, že </w:t>
      </w:r>
      <w:r w:rsidR="00443AF4">
        <w:rPr>
          <w:rFonts w:ascii="Arial" w:hAnsi="Arial" w:cs="Arial"/>
          <w:sz w:val="24"/>
          <w:szCs w:val="24"/>
        </w:rPr>
        <w:t xml:space="preserve">na </w:t>
      </w:r>
      <w:r w:rsidR="005A04AF">
        <w:rPr>
          <w:rFonts w:ascii="Arial" w:hAnsi="Arial" w:cs="Arial"/>
          <w:sz w:val="24"/>
          <w:szCs w:val="24"/>
        </w:rPr>
        <w:t>současné kompenzační programy</w:t>
      </w:r>
      <w:r w:rsidR="00443AF4">
        <w:rPr>
          <w:rFonts w:ascii="Arial" w:hAnsi="Arial" w:cs="Arial"/>
          <w:sz w:val="24"/>
          <w:szCs w:val="24"/>
        </w:rPr>
        <w:t xml:space="preserve"> řada podniků </w:t>
      </w:r>
      <w:r w:rsidR="00E45AB4">
        <w:rPr>
          <w:rFonts w:ascii="Arial" w:hAnsi="Arial" w:cs="Arial"/>
          <w:sz w:val="24"/>
          <w:szCs w:val="24"/>
        </w:rPr>
        <w:t xml:space="preserve">už dnes </w:t>
      </w:r>
      <w:r w:rsidR="00443AF4">
        <w:rPr>
          <w:rFonts w:ascii="Arial" w:hAnsi="Arial" w:cs="Arial"/>
          <w:sz w:val="24"/>
          <w:szCs w:val="24"/>
        </w:rPr>
        <w:t xml:space="preserve">vůbec nedosáhne. Vláda by </w:t>
      </w:r>
      <w:r w:rsidR="00E45AB4">
        <w:rPr>
          <w:rFonts w:ascii="Arial" w:hAnsi="Arial" w:cs="Arial"/>
          <w:sz w:val="24"/>
          <w:szCs w:val="24"/>
        </w:rPr>
        <w:t>proto</w:t>
      </w:r>
      <w:r w:rsidR="00443AF4">
        <w:rPr>
          <w:rFonts w:ascii="Arial" w:hAnsi="Arial" w:cs="Arial"/>
          <w:sz w:val="24"/>
          <w:szCs w:val="24"/>
        </w:rPr>
        <w:t xml:space="preserve"> měla s ohledem na model rozvolňování urychleně připravit programy i pro podniky, které budou </w:t>
      </w:r>
      <w:r w:rsidR="00290C81" w:rsidRPr="008146DB">
        <w:rPr>
          <w:rFonts w:ascii="Arial" w:hAnsi="Arial" w:cs="Arial"/>
          <w:b/>
          <w:bCs/>
          <w:sz w:val="24"/>
          <w:szCs w:val="24"/>
        </w:rPr>
        <w:t>jen částečně v provozu</w:t>
      </w:r>
      <w:r w:rsidR="00290C81">
        <w:rPr>
          <w:rFonts w:ascii="Arial" w:hAnsi="Arial" w:cs="Arial"/>
          <w:sz w:val="24"/>
          <w:szCs w:val="24"/>
        </w:rPr>
        <w:t xml:space="preserve">. </w:t>
      </w:r>
    </w:p>
    <w:p w14:paraId="0D68DF71" w14:textId="399517E7" w:rsidR="00F4292D" w:rsidRDefault="00F4292D" w:rsidP="005E3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Apeloval také na vládu, aby </w:t>
      </w:r>
      <w:r w:rsidR="00951C7C">
        <w:rPr>
          <w:rFonts w:ascii="Arial" w:hAnsi="Arial" w:cs="Arial"/>
          <w:sz w:val="24"/>
          <w:szCs w:val="24"/>
        </w:rPr>
        <w:t xml:space="preserve">se </w:t>
      </w:r>
      <w:r w:rsidR="00951C7C" w:rsidRPr="00951C7C">
        <w:rPr>
          <w:rFonts w:ascii="Arial" w:hAnsi="Arial" w:cs="Arial"/>
          <w:b/>
          <w:bCs/>
          <w:sz w:val="24"/>
          <w:szCs w:val="24"/>
        </w:rPr>
        <w:t>prioritně zaměřil</w:t>
      </w:r>
      <w:r w:rsidR="009B4F95">
        <w:rPr>
          <w:rFonts w:ascii="Arial" w:hAnsi="Arial" w:cs="Arial"/>
          <w:b/>
          <w:bCs/>
          <w:sz w:val="24"/>
          <w:szCs w:val="24"/>
        </w:rPr>
        <w:t>a</w:t>
      </w:r>
      <w:r w:rsidR="00951C7C" w:rsidRPr="00951C7C">
        <w:rPr>
          <w:rFonts w:ascii="Arial" w:hAnsi="Arial" w:cs="Arial"/>
          <w:b/>
          <w:bCs/>
          <w:sz w:val="24"/>
          <w:szCs w:val="24"/>
        </w:rPr>
        <w:t xml:space="preserve"> na péči o seniory.</w:t>
      </w:r>
      <w:r w:rsidR="00951C7C">
        <w:rPr>
          <w:rFonts w:ascii="Arial" w:hAnsi="Arial" w:cs="Arial"/>
          <w:sz w:val="24"/>
          <w:szCs w:val="24"/>
        </w:rPr>
        <w:t xml:space="preserve"> Stát podle něj nezabezpečil dostatečnou ochranu starších lidí před nákazou v domovech pro seniory, </w:t>
      </w:r>
      <w:r w:rsidR="00A567A2">
        <w:rPr>
          <w:rFonts w:ascii="Arial" w:hAnsi="Arial" w:cs="Arial"/>
          <w:sz w:val="24"/>
          <w:szCs w:val="24"/>
        </w:rPr>
        <w:t>což dosvědčují statistiky. Kvůli tomu</w:t>
      </w:r>
      <w:r w:rsidR="00951C7C">
        <w:rPr>
          <w:rFonts w:ascii="Arial" w:hAnsi="Arial" w:cs="Arial"/>
          <w:sz w:val="24"/>
          <w:szCs w:val="24"/>
        </w:rPr>
        <w:t xml:space="preserve"> </w:t>
      </w:r>
      <w:r w:rsidR="00951C7C" w:rsidRPr="00951C7C">
        <w:rPr>
          <w:rFonts w:ascii="Arial" w:hAnsi="Arial" w:cs="Arial"/>
          <w:b/>
          <w:bCs/>
          <w:sz w:val="24"/>
          <w:szCs w:val="24"/>
        </w:rPr>
        <w:t xml:space="preserve">dramaticky roste počet hospitalizovaných a </w:t>
      </w:r>
      <w:r w:rsidR="009B4F95">
        <w:rPr>
          <w:rFonts w:ascii="Arial" w:hAnsi="Arial" w:cs="Arial"/>
          <w:b/>
          <w:bCs/>
          <w:sz w:val="24"/>
          <w:szCs w:val="24"/>
        </w:rPr>
        <w:t>zemřelých</w:t>
      </w:r>
      <w:r w:rsidR="009B4F95" w:rsidRPr="00951C7C">
        <w:rPr>
          <w:rFonts w:ascii="Arial" w:hAnsi="Arial" w:cs="Arial"/>
          <w:b/>
          <w:bCs/>
          <w:sz w:val="24"/>
          <w:szCs w:val="24"/>
        </w:rPr>
        <w:t xml:space="preserve"> </w:t>
      </w:r>
      <w:r w:rsidR="00951C7C" w:rsidRPr="00951C7C">
        <w:rPr>
          <w:rFonts w:ascii="Arial" w:hAnsi="Arial" w:cs="Arial"/>
          <w:b/>
          <w:bCs/>
          <w:sz w:val="24"/>
          <w:szCs w:val="24"/>
        </w:rPr>
        <w:t>v této skupině obyvatelstva</w:t>
      </w:r>
      <w:r w:rsidR="00951C7C">
        <w:rPr>
          <w:rFonts w:ascii="Arial" w:hAnsi="Arial" w:cs="Arial"/>
          <w:sz w:val="24"/>
          <w:szCs w:val="24"/>
        </w:rPr>
        <w:t xml:space="preserve">. To je také důvodem, proč stát přistupuje k rozvolňování mnohem opatrněji a proč podniky nebudou moct plnohodnotně vyvíjet svou aktivitu další měsíce. </w:t>
      </w:r>
    </w:p>
    <w:p w14:paraId="5165E5A1" w14:textId="1F9A4AD2" w:rsidR="00C14A34" w:rsidRDefault="005E309D" w:rsidP="005E30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E309D">
        <w:rPr>
          <w:rFonts w:ascii="Arial" w:hAnsi="Arial" w:cs="Arial"/>
          <w:sz w:val="24"/>
          <w:szCs w:val="24"/>
        </w:rPr>
        <w:t xml:space="preserve">Hospodářská komora </w:t>
      </w:r>
      <w:r w:rsidR="00472473">
        <w:rPr>
          <w:rFonts w:ascii="Arial" w:hAnsi="Arial" w:cs="Arial"/>
          <w:sz w:val="24"/>
          <w:szCs w:val="24"/>
        </w:rPr>
        <w:t>znovu deklarovala</w:t>
      </w:r>
      <w:r w:rsidRPr="005E309D">
        <w:rPr>
          <w:rFonts w:ascii="Arial" w:hAnsi="Arial" w:cs="Arial"/>
          <w:sz w:val="24"/>
          <w:szCs w:val="24"/>
        </w:rPr>
        <w:t xml:space="preserve">, že podnikatelé </w:t>
      </w:r>
      <w:r w:rsidRPr="00472473">
        <w:rPr>
          <w:rFonts w:ascii="Arial" w:hAnsi="Arial" w:cs="Arial"/>
          <w:b/>
          <w:bCs/>
          <w:sz w:val="24"/>
          <w:szCs w:val="24"/>
        </w:rPr>
        <w:t>jsou připraveni dodržovat všechna smysluplná regulační opatření vlády</w:t>
      </w:r>
      <w:r w:rsidRPr="005E309D">
        <w:rPr>
          <w:rFonts w:ascii="Arial" w:hAnsi="Arial" w:cs="Arial"/>
          <w:sz w:val="24"/>
          <w:szCs w:val="24"/>
        </w:rPr>
        <w:t xml:space="preserve">, aby byla udržena pandemie onemocnění covid-19 pod kontrolou, tedy regulaci provozu, dezinfekci prostor, zajištění dodržování rozestupů, nošení rousek i zajištění antigenního testování svých zaměstnanců. </w:t>
      </w:r>
      <w:r w:rsidR="00951C7C">
        <w:rPr>
          <w:rFonts w:ascii="Arial" w:hAnsi="Arial" w:cs="Arial"/>
          <w:b/>
          <w:bCs/>
          <w:sz w:val="24"/>
          <w:szCs w:val="24"/>
        </w:rPr>
        <w:t xml:space="preserve">Rozvolňování by i podle nich mělo být </w:t>
      </w:r>
      <w:r w:rsidR="00951C7C" w:rsidRPr="00A01800">
        <w:rPr>
          <w:rFonts w:ascii="Arial" w:hAnsi="Arial" w:cs="Arial"/>
          <w:b/>
          <w:bCs/>
          <w:sz w:val="24"/>
          <w:szCs w:val="24"/>
        </w:rPr>
        <w:t xml:space="preserve">postupné </w:t>
      </w:r>
      <w:r w:rsidR="00951C7C">
        <w:rPr>
          <w:rFonts w:ascii="Arial" w:hAnsi="Arial" w:cs="Arial"/>
          <w:b/>
          <w:bCs/>
          <w:sz w:val="24"/>
          <w:szCs w:val="24"/>
        </w:rPr>
        <w:t>v podmínkách</w:t>
      </w:r>
      <w:r w:rsidR="00951C7C" w:rsidRPr="00A01800">
        <w:rPr>
          <w:rFonts w:ascii="Arial" w:hAnsi="Arial" w:cs="Arial"/>
          <w:b/>
          <w:bCs/>
          <w:sz w:val="24"/>
          <w:szCs w:val="24"/>
        </w:rPr>
        <w:t xml:space="preserve"> dodrž</w:t>
      </w:r>
      <w:r w:rsidR="00951C7C">
        <w:rPr>
          <w:rFonts w:ascii="Arial" w:hAnsi="Arial" w:cs="Arial"/>
          <w:b/>
          <w:bCs/>
          <w:sz w:val="24"/>
          <w:szCs w:val="24"/>
        </w:rPr>
        <w:t>ování</w:t>
      </w:r>
      <w:r w:rsidR="00951C7C" w:rsidRPr="00A01800">
        <w:rPr>
          <w:rFonts w:ascii="Arial" w:hAnsi="Arial" w:cs="Arial"/>
          <w:b/>
          <w:bCs/>
          <w:sz w:val="24"/>
          <w:szCs w:val="24"/>
        </w:rPr>
        <w:t xml:space="preserve"> pravidla 3R</w:t>
      </w:r>
      <w:r w:rsidR="00791860">
        <w:rPr>
          <w:rFonts w:ascii="Arial" w:hAnsi="Arial" w:cs="Arial"/>
          <w:b/>
          <w:bCs/>
          <w:sz w:val="24"/>
          <w:szCs w:val="24"/>
        </w:rPr>
        <w:t>.</w:t>
      </w:r>
    </w:p>
    <w:p w14:paraId="7D3518ED" w14:textId="60E91E16" w:rsidR="00443AF4" w:rsidRPr="00443AF4" w:rsidRDefault="00443AF4" w:rsidP="005E309D">
      <w:pPr>
        <w:jc w:val="both"/>
        <w:rPr>
          <w:rFonts w:ascii="Arial" w:hAnsi="Arial" w:cs="Arial"/>
          <w:sz w:val="24"/>
          <w:szCs w:val="24"/>
        </w:rPr>
      </w:pPr>
      <w:r w:rsidRPr="00443AF4">
        <w:rPr>
          <w:rFonts w:ascii="Arial" w:hAnsi="Arial" w:cs="Arial"/>
          <w:sz w:val="24"/>
          <w:szCs w:val="24"/>
        </w:rPr>
        <w:t xml:space="preserve">Hospodářská komora </w:t>
      </w:r>
      <w:r w:rsidR="00E45AB4">
        <w:rPr>
          <w:rFonts w:ascii="Arial" w:hAnsi="Arial" w:cs="Arial"/>
          <w:sz w:val="24"/>
          <w:szCs w:val="24"/>
        </w:rPr>
        <w:t>také uvedla</w:t>
      </w:r>
      <w:r w:rsidRPr="00443AF4">
        <w:rPr>
          <w:rFonts w:ascii="Arial" w:hAnsi="Arial" w:cs="Arial"/>
          <w:sz w:val="24"/>
          <w:szCs w:val="24"/>
        </w:rPr>
        <w:t>, že je připravena</w:t>
      </w:r>
      <w:r>
        <w:rPr>
          <w:rFonts w:ascii="Arial" w:hAnsi="Arial" w:cs="Arial"/>
          <w:sz w:val="24"/>
          <w:szCs w:val="24"/>
        </w:rPr>
        <w:t xml:space="preserve"> pokračovat v jednáních s vládou o úpravě modelu i přípravě kompenzačních programů tak, aby zohledňoval</w:t>
      </w:r>
      <w:r w:rsidR="00E45AB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E45AB4">
        <w:rPr>
          <w:rFonts w:ascii="Arial" w:hAnsi="Arial" w:cs="Arial"/>
          <w:sz w:val="24"/>
          <w:szCs w:val="24"/>
        </w:rPr>
        <w:t xml:space="preserve">i podnikatelský sektor. </w:t>
      </w:r>
    </w:p>
    <w:bookmarkEnd w:id="4"/>
    <w:p w14:paraId="6A821099" w14:textId="2C857BFE" w:rsidR="00401513" w:rsidRDefault="00401513" w:rsidP="005E309D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6475AE" w:rsidP="00743431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2E4399D5" w:rsidR="00401513" w:rsidRPr="00C1690E" w:rsidRDefault="00401513" w:rsidP="00743431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1690E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807B" w14:textId="77777777" w:rsidR="006475AE" w:rsidRDefault="006475AE" w:rsidP="00FA7787">
      <w:pPr>
        <w:spacing w:after="0" w:line="240" w:lineRule="auto"/>
      </w:pPr>
      <w:r>
        <w:separator/>
      </w:r>
    </w:p>
  </w:endnote>
  <w:endnote w:type="continuationSeparator" w:id="0">
    <w:p w14:paraId="39947BBB" w14:textId="77777777" w:rsidR="006475AE" w:rsidRDefault="006475A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70F3" w14:textId="77777777" w:rsidR="006475AE" w:rsidRDefault="006475AE" w:rsidP="00FA7787">
      <w:pPr>
        <w:spacing w:after="0" w:line="240" w:lineRule="auto"/>
      </w:pPr>
      <w:r>
        <w:separator/>
      </w:r>
    </w:p>
  </w:footnote>
  <w:footnote w:type="continuationSeparator" w:id="0">
    <w:p w14:paraId="5801415B" w14:textId="77777777" w:rsidR="006475AE" w:rsidRDefault="006475A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57405"/>
    <w:multiLevelType w:val="hybridMultilevel"/>
    <w:tmpl w:val="522A7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04A88"/>
    <w:multiLevelType w:val="hybridMultilevel"/>
    <w:tmpl w:val="8C229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6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29AC"/>
    <w:rsid w:val="00014BB7"/>
    <w:rsid w:val="00015B69"/>
    <w:rsid w:val="00020FA3"/>
    <w:rsid w:val="00027923"/>
    <w:rsid w:val="00034143"/>
    <w:rsid w:val="000342AF"/>
    <w:rsid w:val="0003543B"/>
    <w:rsid w:val="00040C8F"/>
    <w:rsid w:val="00043035"/>
    <w:rsid w:val="00046A0B"/>
    <w:rsid w:val="00046A56"/>
    <w:rsid w:val="0005331F"/>
    <w:rsid w:val="000549BD"/>
    <w:rsid w:val="00055E60"/>
    <w:rsid w:val="000579D5"/>
    <w:rsid w:val="00062219"/>
    <w:rsid w:val="0006380B"/>
    <w:rsid w:val="00063EB5"/>
    <w:rsid w:val="0007506D"/>
    <w:rsid w:val="0007742E"/>
    <w:rsid w:val="00077F02"/>
    <w:rsid w:val="0008046F"/>
    <w:rsid w:val="00082B5B"/>
    <w:rsid w:val="00082E30"/>
    <w:rsid w:val="00083C34"/>
    <w:rsid w:val="00085D40"/>
    <w:rsid w:val="0008692B"/>
    <w:rsid w:val="000936D3"/>
    <w:rsid w:val="0009409B"/>
    <w:rsid w:val="00094D61"/>
    <w:rsid w:val="000965A3"/>
    <w:rsid w:val="000A4F80"/>
    <w:rsid w:val="000B1F15"/>
    <w:rsid w:val="000B302A"/>
    <w:rsid w:val="000B582E"/>
    <w:rsid w:val="000C1A66"/>
    <w:rsid w:val="000C7017"/>
    <w:rsid w:val="000C7A28"/>
    <w:rsid w:val="000D3408"/>
    <w:rsid w:val="000D3DEC"/>
    <w:rsid w:val="000E427C"/>
    <w:rsid w:val="000E4D1C"/>
    <w:rsid w:val="000E644A"/>
    <w:rsid w:val="000F3735"/>
    <w:rsid w:val="000F4BBD"/>
    <w:rsid w:val="000F7BE3"/>
    <w:rsid w:val="0010026F"/>
    <w:rsid w:val="00102D7C"/>
    <w:rsid w:val="0010474A"/>
    <w:rsid w:val="00107F5D"/>
    <w:rsid w:val="001126BD"/>
    <w:rsid w:val="00115A85"/>
    <w:rsid w:val="00117673"/>
    <w:rsid w:val="001237B9"/>
    <w:rsid w:val="00130961"/>
    <w:rsid w:val="00131460"/>
    <w:rsid w:val="00136459"/>
    <w:rsid w:val="0013668D"/>
    <w:rsid w:val="00136E59"/>
    <w:rsid w:val="001412CA"/>
    <w:rsid w:val="00143E98"/>
    <w:rsid w:val="00145740"/>
    <w:rsid w:val="001503CD"/>
    <w:rsid w:val="00157980"/>
    <w:rsid w:val="001619C3"/>
    <w:rsid w:val="00161F5A"/>
    <w:rsid w:val="00163188"/>
    <w:rsid w:val="00173D99"/>
    <w:rsid w:val="00175540"/>
    <w:rsid w:val="00177DB8"/>
    <w:rsid w:val="00182590"/>
    <w:rsid w:val="001826CD"/>
    <w:rsid w:val="001842D7"/>
    <w:rsid w:val="00185C12"/>
    <w:rsid w:val="001904A6"/>
    <w:rsid w:val="0019114D"/>
    <w:rsid w:val="0019613D"/>
    <w:rsid w:val="00197592"/>
    <w:rsid w:val="001A729F"/>
    <w:rsid w:val="001B5774"/>
    <w:rsid w:val="001B7E45"/>
    <w:rsid w:val="001C01CB"/>
    <w:rsid w:val="001C321B"/>
    <w:rsid w:val="001C475B"/>
    <w:rsid w:val="001D426D"/>
    <w:rsid w:val="001D60B6"/>
    <w:rsid w:val="001D635F"/>
    <w:rsid w:val="001E1018"/>
    <w:rsid w:val="001E4095"/>
    <w:rsid w:val="001E5094"/>
    <w:rsid w:val="001E73DC"/>
    <w:rsid w:val="001F03D8"/>
    <w:rsid w:val="001F0C74"/>
    <w:rsid w:val="001F5304"/>
    <w:rsid w:val="002000E3"/>
    <w:rsid w:val="002000EE"/>
    <w:rsid w:val="00205254"/>
    <w:rsid w:val="002113F9"/>
    <w:rsid w:val="002147CC"/>
    <w:rsid w:val="00214ED8"/>
    <w:rsid w:val="002170A2"/>
    <w:rsid w:val="00217B79"/>
    <w:rsid w:val="00217C65"/>
    <w:rsid w:val="002232D9"/>
    <w:rsid w:val="0023132C"/>
    <w:rsid w:val="00234EFB"/>
    <w:rsid w:val="00240BF1"/>
    <w:rsid w:val="00241665"/>
    <w:rsid w:val="00247A13"/>
    <w:rsid w:val="00252D53"/>
    <w:rsid w:val="0025532B"/>
    <w:rsid w:val="00255AC8"/>
    <w:rsid w:val="00260A9D"/>
    <w:rsid w:val="0026167D"/>
    <w:rsid w:val="0026706E"/>
    <w:rsid w:val="002733C4"/>
    <w:rsid w:val="00280CFB"/>
    <w:rsid w:val="002825F4"/>
    <w:rsid w:val="00282760"/>
    <w:rsid w:val="00284311"/>
    <w:rsid w:val="00290C81"/>
    <w:rsid w:val="00290E22"/>
    <w:rsid w:val="00294519"/>
    <w:rsid w:val="002A56FD"/>
    <w:rsid w:val="002B135D"/>
    <w:rsid w:val="002B6580"/>
    <w:rsid w:val="002C4EDC"/>
    <w:rsid w:val="002C53B6"/>
    <w:rsid w:val="002C7880"/>
    <w:rsid w:val="002C7C54"/>
    <w:rsid w:val="002E338B"/>
    <w:rsid w:val="002E357A"/>
    <w:rsid w:val="002E4859"/>
    <w:rsid w:val="002F15EB"/>
    <w:rsid w:val="002F23C1"/>
    <w:rsid w:val="002F40B1"/>
    <w:rsid w:val="002F4227"/>
    <w:rsid w:val="002F4B45"/>
    <w:rsid w:val="002F664A"/>
    <w:rsid w:val="0030315F"/>
    <w:rsid w:val="003055FF"/>
    <w:rsid w:val="003063CE"/>
    <w:rsid w:val="00314E4B"/>
    <w:rsid w:val="0031690A"/>
    <w:rsid w:val="00317AE5"/>
    <w:rsid w:val="0032656C"/>
    <w:rsid w:val="0033352B"/>
    <w:rsid w:val="00334E1D"/>
    <w:rsid w:val="00337154"/>
    <w:rsid w:val="00342F32"/>
    <w:rsid w:val="00357467"/>
    <w:rsid w:val="0036007C"/>
    <w:rsid w:val="003600E4"/>
    <w:rsid w:val="003723FE"/>
    <w:rsid w:val="00373866"/>
    <w:rsid w:val="0038149C"/>
    <w:rsid w:val="0038359F"/>
    <w:rsid w:val="00384850"/>
    <w:rsid w:val="00386963"/>
    <w:rsid w:val="0039144D"/>
    <w:rsid w:val="003A3C88"/>
    <w:rsid w:val="003A4C57"/>
    <w:rsid w:val="003A73F9"/>
    <w:rsid w:val="003A78B3"/>
    <w:rsid w:val="003B1BC9"/>
    <w:rsid w:val="003B2826"/>
    <w:rsid w:val="003B2C82"/>
    <w:rsid w:val="003B3888"/>
    <w:rsid w:val="003B41F7"/>
    <w:rsid w:val="003B5F00"/>
    <w:rsid w:val="003B6107"/>
    <w:rsid w:val="003B61E2"/>
    <w:rsid w:val="003B7EE6"/>
    <w:rsid w:val="003C2786"/>
    <w:rsid w:val="003D2142"/>
    <w:rsid w:val="003D2F34"/>
    <w:rsid w:val="003D6016"/>
    <w:rsid w:val="003D71D1"/>
    <w:rsid w:val="003D7563"/>
    <w:rsid w:val="003E6952"/>
    <w:rsid w:val="003E73A8"/>
    <w:rsid w:val="003F01FF"/>
    <w:rsid w:val="003F243A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242B1"/>
    <w:rsid w:val="00426FCE"/>
    <w:rsid w:val="0043698B"/>
    <w:rsid w:val="0044000B"/>
    <w:rsid w:val="0044234D"/>
    <w:rsid w:val="004425B7"/>
    <w:rsid w:val="00443AF4"/>
    <w:rsid w:val="0044414A"/>
    <w:rsid w:val="00450850"/>
    <w:rsid w:val="0045211D"/>
    <w:rsid w:val="00452382"/>
    <w:rsid w:val="004526BC"/>
    <w:rsid w:val="00456EF4"/>
    <w:rsid w:val="0046588E"/>
    <w:rsid w:val="00471BDE"/>
    <w:rsid w:val="00472473"/>
    <w:rsid w:val="00472994"/>
    <w:rsid w:val="00474284"/>
    <w:rsid w:val="00475FE3"/>
    <w:rsid w:val="0048610C"/>
    <w:rsid w:val="004863C2"/>
    <w:rsid w:val="00486CA2"/>
    <w:rsid w:val="004903EE"/>
    <w:rsid w:val="004905F8"/>
    <w:rsid w:val="00490F6A"/>
    <w:rsid w:val="004917C3"/>
    <w:rsid w:val="004A0F6F"/>
    <w:rsid w:val="004A2B1F"/>
    <w:rsid w:val="004A7393"/>
    <w:rsid w:val="004B0A2A"/>
    <w:rsid w:val="004B2470"/>
    <w:rsid w:val="004B3E44"/>
    <w:rsid w:val="004B42A8"/>
    <w:rsid w:val="004B61DB"/>
    <w:rsid w:val="004B7C9C"/>
    <w:rsid w:val="004C490E"/>
    <w:rsid w:val="004C6FE6"/>
    <w:rsid w:val="004C70EA"/>
    <w:rsid w:val="004D253F"/>
    <w:rsid w:val="004E1057"/>
    <w:rsid w:val="004E2A54"/>
    <w:rsid w:val="004E5E0A"/>
    <w:rsid w:val="004E7B48"/>
    <w:rsid w:val="004F009F"/>
    <w:rsid w:val="004F167D"/>
    <w:rsid w:val="004F3509"/>
    <w:rsid w:val="004F3D22"/>
    <w:rsid w:val="004F4012"/>
    <w:rsid w:val="00504534"/>
    <w:rsid w:val="00507525"/>
    <w:rsid w:val="00510515"/>
    <w:rsid w:val="00511AE7"/>
    <w:rsid w:val="005135CE"/>
    <w:rsid w:val="0051489A"/>
    <w:rsid w:val="00521B43"/>
    <w:rsid w:val="005223E6"/>
    <w:rsid w:val="00523037"/>
    <w:rsid w:val="00527F50"/>
    <w:rsid w:val="0053099D"/>
    <w:rsid w:val="00531582"/>
    <w:rsid w:val="00532EFA"/>
    <w:rsid w:val="00535055"/>
    <w:rsid w:val="00535E3D"/>
    <w:rsid w:val="005463A5"/>
    <w:rsid w:val="005556B4"/>
    <w:rsid w:val="005657BB"/>
    <w:rsid w:val="005666FD"/>
    <w:rsid w:val="005746B3"/>
    <w:rsid w:val="0057575D"/>
    <w:rsid w:val="00575A89"/>
    <w:rsid w:val="005767DB"/>
    <w:rsid w:val="00577F62"/>
    <w:rsid w:val="00580218"/>
    <w:rsid w:val="00580511"/>
    <w:rsid w:val="00582727"/>
    <w:rsid w:val="00587940"/>
    <w:rsid w:val="00596240"/>
    <w:rsid w:val="00596BB4"/>
    <w:rsid w:val="005A04AF"/>
    <w:rsid w:val="005A30E6"/>
    <w:rsid w:val="005A5238"/>
    <w:rsid w:val="005A62A6"/>
    <w:rsid w:val="005A6898"/>
    <w:rsid w:val="005B0BFF"/>
    <w:rsid w:val="005B189F"/>
    <w:rsid w:val="005B2F9C"/>
    <w:rsid w:val="005B3543"/>
    <w:rsid w:val="005C0868"/>
    <w:rsid w:val="005C5CD6"/>
    <w:rsid w:val="005C70A6"/>
    <w:rsid w:val="005D0ABA"/>
    <w:rsid w:val="005D5265"/>
    <w:rsid w:val="005D6768"/>
    <w:rsid w:val="005E2FB0"/>
    <w:rsid w:val="005E309D"/>
    <w:rsid w:val="005E39D7"/>
    <w:rsid w:val="005E4217"/>
    <w:rsid w:val="005E4647"/>
    <w:rsid w:val="005E4E79"/>
    <w:rsid w:val="005E52DE"/>
    <w:rsid w:val="005F2403"/>
    <w:rsid w:val="005F28AA"/>
    <w:rsid w:val="005F28F7"/>
    <w:rsid w:val="005F31D4"/>
    <w:rsid w:val="005F35BA"/>
    <w:rsid w:val="005F49BF"/>
    <w:rsid w:val="005F7659"/>
    <w:rsid w:val="006003AD"/>
    <w:rsid w:val="00600D8D"/>
    <w:rsid w:val="00611112"/>
    <w:rsid w:val="0061262E"/>
    <w:rsid w:val="006126BB"/>
    <w:rsid w:val="00612DF1"/>
    <w:rsid w:val="00613DF5"/>
    <w:rsid w:val="006142F2"/>
    <w:rsid w:val="00615E82"/>
    <w:rsid w:val="00621AD1"/>
    <w:rsid w:val="00624C75"/>
    <w:rsid w:val="006252E2"/>
    <w:rsid w:val="00631650"/>
    <w:rsid w:val="00640E9C"/>
    <w:rsid w:val="0064490A"/>
    <w:rsid w:val="00644941"/>
    <w:rsid w:val="00644B52"/>
    <w:rsid w:val="00644D3F"/>
    <w:rsid w:val="00645BBE"/>
    <w:rsid w:val="006475AE"/>
    <w:rsid w:val="00650194"/>
    <w:rsid w:val="006503CC"/>
    <w:rsid w:val="00651BAA"/>
    <w:rsid w:val="00654070"/>
    <w:rsid w:val="00655A71"/>
    <w:rsid w:val="00661D63"/>
    <w:rsid w:val="00662978"/>
    <w:rsid w:val="00665B41"/>
    <w:rsid w:val="00673A41"/>
    <w:rsid w:val="00673BD7"/>
    <w:rsid w:val="0067400B"/>
    <w:rsid w:val="00674DBF"/>
    <w:rsid w:val="00675009"/>
    <w:rsid w:val="0067691B"/>
    <w:rsid w:val="006801FF"/>
    <w:rsid w:val="006842EF"/>
    <w:rsid w:val="00685124"/>
    <w:rsid w:val="006857F8"/>
    <w:rsid w:val="0068596B"/>
    <w:rsid w:val="00693BCC"/>
    <w:rsid w:val="00694808"/>
    <w:rsid w:val="0069670F"/>
    <w:rsid w:val="006A15C3"/>
    <w:rsid w:val="006A4DED"/>
    <w:rsid w:val="006A5C85"/>
    <w:rsid w:val="006A6841"/>
    <w:rsid w:val="006B06EB"/>
    <w:rsid w:val="006B1190"/>
    <w:rsid w:val="006B14EA"/>
    <w:rsid w:val="006C3CBA"/>
    <w:rsid w:val="006C542B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14F7D"/>
    <w:rsid w:val="00723AA3"/>
    <w:rsid w:val="0072577F"/>
    <w:rsid w:val="00726BF6"/>
    <w:rsid w:val="00726C73"/>
    <w:rsid w:val="00727AAE"/>
    <w:rsid w:val="00730D49"/>
    <w:rsid w:val="00732F18"/>
    <w:rsid w:val="00733759"/>
    <w:rsid w:val="00734FB5"/>
    <w:rsid w:val="00735A58"/>
    <w:rsid w:val="00736A7C"/>
    <w:rsid w:val="00743431"/>
    <w:rsid w:val="00744588"/>
    <w:rsid w:val="00745BDE"/>
    <w:rsid w:val="007476E9"/>
    <w:rsid w:val="00747814"/>
    <w:rsid w:val="00750ACE"/>
    <w:rsid w:val="00752DF5"/>
    <w:rsid w:val="007570F5"/>
    <w:rsid w:val="00757A68"/>
    <w:rsid w:val="007601E3"/>
    <w:rsid w:val="007604F3"/>
    <w:rsid w:val="00770191"/>
    <w:rsid w:val="0077324F"/>
    <w:rsid w:val="00773578"/>
    <w:rsid w:val="0077550D"/>
    <w:rsid w:val="00777EDB"/>
    <w:rsid w:val="007813E2"/>
    <w:rsid w:val="007825A4"/>
    <w:rsid w:val="00782913"/>
    <w:rsid w:val="00782BCC"/>
    <w:rsid w:val="00783447"/>
    <w:rsid w:val="00783D8D"/>
    <w:rsid w:val="0078564D"/>
    <w:rsid w:val="00785AE1"/>
    <w:rsid w:val="0078740D"/>
    <w:rsid w:val="0079175B"/>
    <w:rsid w:val="00791860"/>
    <w:rsid w:val="00796B4D"/>
    <w:rsid w:val="007A67DC"/>
    <w:rsid w:val="007A789C"/>
    <w:rsid w:val="007B7D81"/>
    <w:rsid w:val="007C0ECF"/>
    <w:rsid w:val="007C148D"/>
    <w:rsid w:val="007C5FE4"/>
    <w:rsid w:val="007D0562"/>
    <w:rsid w:val="007D0A48"/>
    <w:rsid w:val="007D1368"/>
    <w:rsid w:val="007D1702"/>
    <w:rsid w:val="007D3F03"/>
    <w:rsid w:val="007D468E"/>
    <w:rsid w:val="007D7635"/>
    <w:rsid w:val="007D7AEC"/>
    <w:rsid w:val="007E086D"/>
    <w:rsid w:val="007E38B6"/>
    <w:rsid w:val="007E3ECB"/>
    <w:rsid w:val="007E3FF8"/>
    <w:rsid w:val="007E4338"/>
    <w:rsid w:val="007E50A6"/>
    <w:rsid w:val="007E52EC"/>
    <w:rsid w:val="007F024F"/>
    <w:rsid w:val="007F0E1D"/>
    <w:rsid w:val="007F63B5"/>
    <w:rsid w:val="007F72E8"/>
    <w:rsid w:val="007F76BB"/>
    <w:rsid w:val="008001E8"/>
    <w:rsid w:val="00801CBB"/>
    <w:rsid w:val="00803FF9"/>
    <w:rsid w:val="00804CFF"/>
    <w:rsid w:val="00810981"/>
    <w:rsid w:val="00810C59"/>
    <w:rsid w:val="008113B4"/>
    <w:rsid w:val="008139BD"/>
    <w:rsid w:val="008142B1"/>
    <w:rsid w:val="008146DB"/>
    <w:rsid w:val="00814B3C"/>
    <w:rsid w:val="00823380"/>
    <w:rsid w:val="00825588"/>
    <w:rsid w:val="00825BFA"/>
    <w:rsid w:val="00830936"/>
    <w:rsid w:val="008347CF"/>
    <w:rsid w:val="008515AC"/>
    <w:rsid w:val="008549C4"/>
    <w:rsid w:val="00854BB6"/>
    <w:rsid w:val="00856945"/>
    <w:rsid w:val="008609E8"/>
    <w:rsid w:val="008625E2"/>
    <w:rsid w:val="00862FD6"/>
    <w:rsid w:val="00882092"/>
    <w:rsid w:val="008841D4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B3A17"/>
    <w:rsid w:val="008B7CBB"/>
    <w:rsid w:val="008C2639"/>
    <w:rsid w:val="008C3C03"/>
    <w:rsid w:val="008C54B0"/>
    <w:rsid w:val="008C5DC6"/>
    <w:rsid w:val="008C76F6"/>
    <w:rsid w:val="008D0235"/>
    <w:rsid w:val="008D05E0"/>
    <w:rsid w:val="008D07C8"/>
    <w:rsid w:val="008D1398"/>
    <w:rsid w:val="008D3CE5"/>
    <w:rsid w:val="008D4BDD"/>
    <w:rsid w:val="008E5616"/>
    <w:rsid w:val="008E5AEB"/>
    <w:rsid w:val="008E5F4C"/>
    <w:rsid w:val="008E767C"/>
    <w:rsid w:val="008F0E92"/>
    <w:rsid w:val="008F4070"/>
    <w:rsid w:val="008F59D7"/>
    <w:rsid w:val="008F6BC1"/>
    <w:rsid w:val="00904C22"/>
    <w:rsid w:val="00905DAA"/>
    <w:rsid w:val="00905F4D"/>
    <w:rsid w:val="00907F28"/>
    <w:rsid w:val="00910BAF"/>
    <w:rsid w:val="0091430A"/>
    <w:rsid w:val="0092062E"/>
    <w:rsid w:val="00924186"/>
    <w:rsid w:val="00932BDE"/>
    <w:rsid w:val="00936CAF"/>
    <w:rsid w:val="00937232"/>
    <w:rsid w:val="00937AF6"/>
    <w:rsid w:val="00937DB4"/>
    <w:rsid w:val="00940B1D"/>
    <w:rsid w:val="00940D88"/>
    <w:rsid w:val="00945A5E"/>
    <w:rsid w:val="00947F51"/>
    <w:rsid w:val="00951587"/>
    <w:rsid w:val="00951C7C"/>
    <w:rsid w:val="00953995"/>
    <w:rsid w:val="00955211"/>
    <w:rsid w:val="0095614E"/>
    <w:rsid w:val="0096086D"/>
    <w:rsid w:val="00960B51"/>
    <w:rsid w:val="0096474D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240"/>
    <w:rsid w:val="009B0BCA"/>
    <w:rsid w:val="009B3A18"/>
    <w:rsid w:val="009B4D01"/>
    <w:rsid w:val="009B4F95"/>
    <w:rsid w:val="009B535A"/>
    <w:rsid w:val="009D6814"/>
    <w:rsid w:val="009D6D54"/>
    <w:rsid w:val="009D7B0F"/>
    <w:rsid w:val="009E1F2F"/>
    <w:rsid w:val="009E2C11"/>
    <w:rsid w:val="009E534F"/>
    <w:rsid w:val="009E6B46"/>
    <w:rsid w:val="009E73BB"/>
    <w:rsid w:val="00A016DA"/>
    <w:rsid w:val="00A01800"/>
    <w:rsid w:val="00A03D11"/>
    <w:rsid w:val="00A103B1"/>
    <w:rsid w:val="00A11769"/>
    <w:rsid w:val="00A11A6C"/>
    <w:rsid w:val="00A137BA"/>
    <w:rsid w:val="00A17BD9"/>
    <w:rsid w:val="00A23C05"/>
    <w:rsid w:val="00A25096"/>
    <w:rsid w:val="00A323C3"/>
    <w:rsid w:val="00A408A1"/>
    <w:rsid w:val="00A43863"/>
    <w:rsid w:val="00A44C3E"/>
    <w:rsid w:val="00A44C98"/>
    <w:rsid w:val="00A45145"/>
    <w:rsid w:val="00A456B3"/>
    <w:rsid w:val="00A4793F"/>
    <w:rsid w:val="00A50317"/>
    <w:rsid w:val="00A50FFA"/>
    <w:rsid w:val="00A558EF"/>
    <w:rsid w:val="00A567A2"/>
    <w:rsid w:val="00A65F33"/>
    <w:rsid w:val="00A667A8"/>
    <w:rsid w:val="00A673FF"/>
    <w:rsid w:val="00A676CD"/>
    <w:rsid w:val="00A67756"/>
    <w:rsid w:val="00A71E73"/>
    <w:rsid w:val="00A80FA2"/>
    <w:rsid w:val="00A85D55"/>
    <w:rsid w:val="00A901F6"/>
    <w:rsid w:val="00A95BF0"/>
    <w:rsid w:val="00A97125"/>
    <w:rsid w:val="00A97953"/>
    <w:rsid w:val="00AA4E50"/>
    <w:rsid w:val="00AA4F3D"/>
    <w:rsid w:val="00AB3A60"/>
    <w:rsid w:val="00AB3C86"/>
    <w:rsid w:val="00AB4B64"/>
    <w:rsid w:val="00AB5D7D"/>
    <w:rsid w:val="00AB6158"/>
    <w:rsid w:val="00AC7B8F"/>
    <w:rsid w:val="00AD2D7D"/>
    <w:rsid w:val="00AD4BD3"/>
    <w:rsid w:val="00AD52A5"/>
    <w:rsid w:val="00AD5D0F"/>
    <w:rsid w:val="00AE17D8"/>
    <w:rsid w:val="00AE56FD"/>
    <w:rsid w:val="00AE5EA0"/>
    <w:rsid w:val="00AF16C1"/>
    <w:rsid w:val="00AF3F58"/>
    <w:rsid w:val="00AF45E0"/>
    <w:rsid w:val="00B02BB6"/>
    <w:rsid w:val="00B04535"/>
    <w:rsid w:val="00B0593D"/>
    <w:rsid w:val="00B106A4"/>
    <w:rsid w:val="00B12E14"/>
    <w:rsid w:val="00B15A7F"/>
    <w:rsid w:val="00B17EA9"/>
    <w:rsid w:val="00B200AA"/>
    <w:rsid w:val="00B21C41"/>
    <w:rsid w:val="00B24284"/>
    <w:rsid w:val="00B27A09"/>
    <w:rsid w:val="00B3145F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E62"/>
    <w:rsid w:val="00B50689"/>
    <w:rsid w:val="00B54A36"/>
    <w:rsid w:val="00B5565C"/>
    <w:rsid w:val="00B61CF5"/>
    <w:rsid w:val="00B62642"/>
    <w:rsid w:val="00B67AC8"/>
    <w:rsid w:val="00B72195"/>
    <w:rsid w:val="00B741C0"/>
    <w:rsid w:val="00B76D8D"/>
    <w:rsid w:val="00B842B9"/>
    <w:rsid w:val="00B84CE6"/>
    <w:rsid w:val="00B8580A"/>
    <w:rsid w:val="00B85A83"/>
    <w:rsid w:val="00B87B01"/>
    <w:rsid w:val="00BA05E3"/>
    <w:rsid w:val="00BA0A2F"/>
    <w:rsid w:val="00BA1819"/>
    <w:rsid w:val="00BA222D"/>
    <w:rsid w:val="00BA2D6B"/>
    <w:rsid w:val="00BB1C42"/>
    <w:rsid w:val="00BB1E2A"/>
    <w:rsid w:val="00BB2D4F"/>
    <w:rsid w:val="00BB33D4"/>
    <w:rsid w:val="00BB39F7"/>
    <w:rsid w:val="00BB44D5"/>
    <w:rsid w:val="00BB7B00"/>
    <w:rsid w:val="00BC0B11"/>
    <w:rsid w:val="00BC2C99"/>
    <w:rsid w:val="00BC7211"/>
    <w:rsid w:val="00BD1FD1"/>
    <w:rsid w:val="00BD778B"/>
    <w:rsid w:val="00BE0886"/>
    <w:rsid w:val="00BE0B25"/>
    <w:rsid w:val="00BE3639"/>
    <w:rsid w:val="00BE63D9"/>
    <w:rsid w:val="00BF0A0F"/>
    <w:rsid w:val="00BF5DEF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4A34"/>
    <w:rsid w:val="00C158D5"/>
    <w:rsid w:val="00C15FAF"/>
    <w:rsid w:val="00C1690E"/>
    <w:rsid w:val="00C20325"/>
    <w:rsid w:val="00C20FD3"/>
    <w:rsid w:val="00C2656C"/>
    <w:rsid w:val="00C333AF"/>
    <w:rsid w:val="00C34BD6"/>
    <w:rsid w:val="00C3542F"/>
    <w:rsid w:val="00C41B0A"/>
    <w:rsid w:val="00C4374B"/>
    <w:rsid w:val="00C44761"/>
    <w:rsid w:val="00C44FC0"/>
    <w:rsid w:val="00C458F1"/>
    <w:rsid w:val="00C45E03"/>
    <w:rsid w:val="00C50B00"/>
    <w:rsid w:val="00C50F58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6849"/>
    <w:rsid w:val="00C778F0"/>
    <w:rsid w:val="00C81C98"/>
    <w:rsid w:val="00C82237"/>
    <w:rsid w:val="00C86875"/>
    <w:rsid w:val="00C86CAC"/>
    <w:rsid w:val="00C87505"/>
    <w:rsid w:val="00C87A4A"/>
    <w:rsid w:val="00C912D1"/>
    <w:rsid w:val="00C9187C"/>
    <w:rsid w:val="00C91A46"/>
    <w:rsid w:val="00C94BF6"/>
    <w:rsid w:val="00C96615"/>
    <w:rsid w:val="00CA1AD8"/>
    <w:rsid w:val="00CA5EE7"/>
    <w:rsid w:val="00CB0274"/>
    <w:rsid w:val="00CB26C1"/>
    <w:rsid w:val="00CB4AEC"/>
    <w:rsid w:val="00CB5C1C"/>
    <w:rsid w:val="00CB7C1C"/>
    <w:rsid w:val="00CC0BF2"/>
    <w:rsid w:val="00CC401A"/>
    <w:rsid w:val="00CC71EF"/>
    <w:rsid w:val="00CD1DDD"/>
    <w:rsid w:val="00CD222B"/>
    <w:rsid w:val="00CD5130"/>
    <w:rsid w:val="00CD71E6"/>
    <w:rsid w:val="00CE08FF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C4A"/>
    <w:rsid w:val="00D43C74"/>
    <w:rsid w:val="00D452D5"/>
    <w:rsid w:val="00D536F9"/>
    <w:rsid w:val="00D54F16"/>
    <w:rsid w:val="00D57D5F"/>
    <w:rsid w:val="00D61E60"/>
    <w:rsid w:val="00D63DB0"/>
    <w:rsid w:val="00D705E2"/>
    <w:rsid w:val="00D70FE5"/>
    <w:rsid w:val="00D73EBE"/>
    <w:rsid w:val="00D7472F"/>
    <w:rsid w:val="00D7516B"/>
    <w:rsid w:val="00D76927"/>
    <w:rsid w:val="00D814E9"/>
    <w:rsid w:val="00D826F3"/>
    <w:rsid w:val="00D83C77"/>
    <w:rsid w:val="00D85EE1"/>
    <w:rsid w:val="00D93452"/>
    <w:rsid w:val="00DA542E"/>
    <w:rsid w:val="00DA6D7E"/>
    <w:rsid w:val="00DB057E"/>
    <w:rsid w:val="00DB67E8"/>
    <w:rsid w:val="00DC1233"/>
    <w:rsid w:val="00DC350A"/>
    <w:rsid w:val="00DC563F"/>
    <w:rsid w:val="00DC64C0"/>
    <w:rsid w:val="00DC6790"/>
    <w:rsid w:val="00DC6C02"/>
    <w:rsid w:val="00DC74C6"/>
    <w:rsid w:val="00DD2C0A"/>
    <w:rsid w:val="00DD3CAE"/>
    <w:rsid w:val="00DD4582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40D5"/>
    <w:rsid w:val="00DF5907"/>
    <w:rsid w:val="00DF5DBA"/>
    <w:rsid w:val="00DF65C3"/>
    <w:rsid w:val="00DF6B99"/>
    <w:rsid w:val="00E0048A"/>
    <w:rsid w:val="00E015C7"/>
    <w:rsid w:val="00E0184F"/>
    <w:rsid w:val="00E02FB3"/>
    <w:rsid w:val="00E034B4"/>
    <w:rsid w:val="00E056B6"/>
    <w:rsid w:val="00E057AC"/>
    <w:rsid w:val="00E10A7D"/>
    <w:rsid w:val="00E15617"/>
    <w:rsid w:val="00E15DA9"/>
    <w:rsid w:val="00E16FBD"/>
    <w:rsid w:val="00E215C9"/>
    <w:rsid w:val="00E24140"/>
    <w:rsid w:val="00E305A2"/>
    <w:rsid w:val="00E30C85"/>
    <w:rsid w:val="00E30CC5"/>
    <w:rsid w:val="00E326D1"/>
    <w:rsid w:val="00E3325E"/>
    <w:rsid w:val="00E33DEF"/>
    <w:rsid w:val="00E34A0F"/>
    <w:rsid w:val="00E35728"/>
    <w:rsid w:val="00E3793A"/>
    <w:rsid w:val="00E40672"/>
    <w:rsid w:val="00E452C9"/>
    <w:rsid w:val="00E45AB4"/>
    <w:rsid w:val="00E462D1"/>
    <w:rsid w:val="00E47171"/>
    <w:rsid w:val="00E5083F"/>
    <w:rsid w:val="00E52371"/>
    <w:rsid w:val="00E52B00"/>
    <w:rsid w:val="00E602B8"/>
    <w:rsid w:val="00E608A1"/>
    <w:rsid w:val="00E63352"/>
    <w:rsid w:val="00E661B2"/>
    <w:rsid w:val="00E760F3"/>
    <w:rsid w:val="00E77424"/>
    <w:rsid w:val="00E77D98"/>
    <w:rsid w:val="00E80EEF"/>
    <w:rsid w:val="00E85042"/>
    <w:rsid w:val="00E9080C"/>
    <w:rsid w:val="00E9143E"/>
    <w:rsid w:val="00E919A1"/>
    <w:rsid w:val="00E936B1"/>
    <w:rsid w:val="00EA0E50"/>
    <w:rsid w:val="00EA0F15"/>
    <w:rsid w:val="00EA5251"/>
    <w:rsid w:val="00EA5D16"/>
    <w:rsid w:val="00EA6E10"/>
    <w:rsid w:val="00EB17EE"/>
    <w:rsid w:val="00EB3860"/>
    <w:rsid w:val="00EB7E05"/>
    <w:rsid w:val="00EC18C0"/>
    <w:rsid w:val="00EC59D5"/>
    <w:rsid w:val="00ED045A"/>
    <w:rsid w:val="00ED0B85"/>
    <w:rsid w:val="00ED2730"/>
    <w:rsid w:val="00ED27C4"/>
    <w:rsid w:val="00ED2F53"/>
    <w:rsid w:val="00ED373F"/>
    <w:rsid w:val="00ED60D0"/>
    <w:rsid w:val="00EE1707"/>
    <w:rsid w:val="00EE1C3E"/>
    <w:rsid w:val="00EF154F"/>
    <w:rsid w:val="00EF2D3C"/>
    <w:rsid w:val="00F01404"/>
    <w:rsid w:val="00F03F7C"/>
    <w:rsid w:val="00F1067C"/>
    <w:rsid w:val="00F10782"/>
    <w:rsid w:val="00F11013"/>
    <w:rsid w:val="00F169F5"/>
    <w:rsid w:val="00F23944"/>
    <w:rsid w:val="00F24359"/>
    <w:rsid w:val="00F2442E"/>
    <w:rsid w:val="00F244CF"/>
    <w:rsid w:val="00F245DF"/>
    <w:rsid w:val="00F26F85"/>
    <w:rsid w:val="00F27F16"/>
    <w:rsid w:val="00F33AC2"/>
    <w:rsid w:val="00F37AB5"/>
    <w:rsid w:val="00F4292D"/>
    <w:rsid w:val="00F434CE"/>
    <w:rsid w:val="00F45082"/>
    <w:rsid w:val="00F527D2"/>
    <w:rsid w:val="00F53198"/>
    <w:rsid w:val="00F5359E"/>
    <w:rsid w:val="00F53DAC"/>
    <w:rsid w:val="00F57953"/>
    <w:rsid w:val="00F66764"/>
    <w:rsid w:val="00F6707F"/>
    <w:rsid w:val="00F67A49"/>
    <w:rsid w:val="00F70B95"/>
    <w:rsid w:val="00F718FA"/>
    <w:rsid w:val="00F75308"/>
    <w:rsid w:val="00F76D41"/>
    <w:rsid w:val="00F8039D"/>
    <w:rsid w:val="00F85E9B"/>
    <w:rsid w:val="00F87659"/>
    <w:rsid w:val="00F900CD"/>
    <w:rsid w:val="00F91384"/>
    <w:rsid w:val="00F968FE"/>
    <w:rsid w:val="00F96A1A"/>
    <w:rsid w:val="00FA23AF"/>
    <w:rsid w:val="00FA2542"/>
    <w:rsid w:val="00FA3258"/>
    <w:rsid w:val="00FA3B9F"/>
    <w:rsid w:val="00FA7787"/>
    <w:rsid w:val="00FB6BC3"/>
    <w:rsid w:val="00FB75FB"/>
    <w:rsid w:val="00FC1D0A"/>
    <w:rsid w:val="00FC26E3"/>
    <w:rsid w:val="00FC3D97"/>
    <w:rsid w:val="00FD1894"/>
    <w:rsid w:val="00FD7233"/>
    <w:rsid w:val="00FE1D4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A5E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5E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7825A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7C4C-92A8-49DA-8654-69E3E8A7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7</cp:revision>
  <cp:lastPrinted>2020-10-22T09:41:00Z</cp:lastPrinted>
  <dcterms:created xsi:type="dcterms:W3CDTF">2020-11-13T11:48:00Z</dcterms:created>
  <dcterms:modified xsi:type="dcterms:W3CDTF">2020-11-13T13:17:00Z</dcterms:modified>
</cp:coreProperties>
</file>