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C453C7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211FBE" w:rsidRPr="00211FBE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Průvodce převodem nemovitosti</w:t>
      </w:r>
      <w:r w:rsidR="00F404EC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211FBE" w:rsidRPr="00211FBE" w:rsidRDefault="00211FBE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211FBE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 xml:space="preserve">aneb 90 minutový průvodce </w:t>
      </w:r>
    </w:p>
    <w:p w:rsidR="00211FBE" w:rsidRPr="00211FBE" w:rsidRDefault="00240318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od</w:t>
      </w:r>
      <w:bookmarkStart w:id="0" w:name="_GoBack"/>
      <w:bookmarkEnd w:id="0"/>
      <w:r w:rsidR="00211FBE" w:rsidRPr="00211FBE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 xml:space="preserve"> prvního kontaktu až k bezchybnému kontraktu</w:t>
      </w:r>
    </w:p>
    <w:p w:rsidR="00527B39" w:rsidRPr="00211FBE" w:rsidRDefault="00211FBE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211FBE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i ve vztahu k možným podvodným jednáním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24542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24542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4542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4542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211FBE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211FBE">
        <w:rPr>
          <w:rFonts w:ascii="Franklin Gothic Book" w:hAnsi="Franklin Gothic Book"/>
          <w:color w:val="262626" w:themeColor="text1" w:themeTint="D9"/>
          <w:sz w:val="22"/>
          <w:szCs w:val="22"/>
        </w:rPr>
        <w:t>65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Kdy vlastně začínáme tvořit smlouvu, resp. smluvní vztah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Předsmluvní odpovědnost, resp. kontraktační nepoctivost a jednání na oko (§§1728-1729)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Vzájemná informační povinnost (mlčenlivost a důvěrnost)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Praktické pomůcky - pravoúhlá okenní afinita a pozor na OCR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Vyloučení modifikace smlouvy, resp. smluvního </w:t>
      </w:r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vztahu minulostí či budoucností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Jak se převádí nemovitosti, co vše je k tomu potřeba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Ověření podpisů a jejich provost, plné moci, chyby v psaní a počtech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Oblíbené omyly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pozemek x parcela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výměra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stavba x budova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Co je účelem převodu pro Prodávajícího a Kupujícího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moment úhrady kupní ceny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nebezpečí úschovy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faktické a právní vady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Ochrana nabyvatele a její meze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dobrověrný nabyvatel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důvěra v zápis ve veřejném seznamu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superficiální zásada, neexistující nemovitost a neexistující ochrana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Diskuze</w:t>
      </w:r>
    </w:p>
    <w:p w:rsidR="00B668B6" w:rsidRDefault="00630E9E" w:rsidP="00B668B6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211FBE" w:rsidRPr="00E96EC0">
        <w:rPr>
          <w:rStyle w:val="Siln"/>
        </w:rPr>
        <w:t>Mgr. Vladimír Syruček</w:t>
      </w:r>
    </w:p>
    <w:p w:rsidR="00211FBE" w:rsidRPr="00E96EC0" w:rsidRDefault="00211FBE" w:rsidP="00B668B6">
      <w:pPr>
        <w:pStyle w:val="Normlnweb"/>
        <w:spacing w:before="0" w:beforeAutospacing="0" w:after="0" w:afterAutospacing="0"/>
        <w:jc w:val="both"/>
      </w:pPr>
      <w:r w:rsidRPr="00E96EC0">
        <w:t xml:space="preserve">Vedoucí autor publikace REALITNÍ PRÁVO – Nemovitosti v realitní praxi. </w:t>
      </w:r>
    </w:p>
    <w:p w:rsidR="00211FBE" w:rsidRPr="00E96EC0" w:rsidRDefault="00211FBE" w:rsidP="00B668B6">
      <w:pPr>
        <w:pStyle w:val="Normlnweb"/>
        <w:spacing w:before="0" w:beforeAutospacing="0" w:after="0" w:afterAutospacing="0"/>
        <w:jc w:val="both"/>
      </w:pPr>
      <w:r w:rsidRPr="00E96EC0">
        <w:t>Nemovitostní problematice se v rámci své odborné praxe aktivně věnuje od roku 1993, specializuje se zejména na řešení duplicitních vlastnictví, vyvlast</w:t>
      </w:r>
      <w:r w:rsidRPr="00E96EC0">
        <w:softHyphen/>
        <w:t xml:space="preserve">nění, stavby na cizím pozemku, věcná břemena a jejich ocenění. V těchto oblastech úzce spolupracuje s celou řadou advokátních, znaleckých a realitních kanceláří. </w:t>
      </w:r>
    </w:p>
    <w:p w:rsidR="0040468B" w:rsidRPr="009649C5" w:rsidRDefault="00AF3E48" w:rsidP="00B912C8">
      <w:pPr>
        <w:jc w:val="both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24542E">
        <w:rPr>
          <w:rFonts w:ascii="Franklin Gothic Book" w:hAnsi="Franklin Gothic Book"/>
          <w:color w:val="FF0000"/>
        </w:rPr>
        <w:t>20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24542E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0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649C5" w:rsidRPr="008F4D82" w:rsidRDefault="009649C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24542E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lastRenderedPageBreak/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211FB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Průvodce převodem nemovitosti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454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22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4542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1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4468"/>
    <w:rsid w:val="00240318"/>
    <w:rsid w:val="0024542E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567B3-57E2-4C1A-9E38-82E0C3A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kpb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hkpb@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11</cp:revision>
  <cp:lastPrinted>2021-02-17T11:02:00Z</cp:lastPrinted>
  <dcterms:created xsi:type="dcterms:W3CDTF">2021-02-17T10:48:00Z</dcterms:created>
  <dcterms:modified xsi:type="dcterms:W3CDTF">2021-04-14T10:44:00Z</dcterms:modified>
</cp:coreProperties>
</file>