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6CB61" w14:textId="6D2662A2" w:rsidR="00AB3C86" w:rsidRPr="00450850" w:rsidRDefault="00AB3C86" w:rsidP="00450850">
      <w:pPr>
        <w:jc w:val="center"/>
        <w:rPr>
          <w:rFonts w:ascii="Arial" w:eastAsiaTheme="minorHAnsi" w:hAnsi="Arial" w:cs="Arial"/>
          <w:kern w:val="0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</w:rPr>
        <w:t>TISKOVÁ ZPRÁVA</w:t>
      </w:r>
    </w:p>
    <w:p w14:paraId="7F8B7505" w14:textId="3CD54A38" w:rsidR="00450850" w:rsidRPr="00450850" w:rsidRDefault="00450850" w:rsidP="008F59D7">
      <w:pPr>
        <w:jc w:val="center"/>
        <w:rPr>
          <w:rFonts w:ascii="Arial" w:hAnsi="Arial" w:cs="Arial"/>
          <w:sz w:val="24"/>
        </w:rPr>
      </w:pPr>
      <w:r w:rsidRPr="00450850">
        <w:rPr>
          <w:rFonts w:ascii="Arial" w:hAnsi="Arial" w:cs="Arial"/>
          <w:b/>
          <w:sz w:val="32"/>
          <w:szCs w:val="32"/>
        </w:rPr>
        <w:t xml:space="preserve">Hospodářská komora v loňském roce zpracovala </w:t>
      </w:r>
      <w:r>
        <w:rPr>
          <w:rFonts w:ascii="Arial" w:hAnsi="Arial" w:cs="Arial"/>
          <w:b/>
          <w:sz w:val="32"/>
          <w:szCs w:val="32"/>
        </w:rPr>
        <w:t xml:space="preserve">přes </w:t>
      </w:r>
      <w:r w:rsidRPr="00450850">
        <w:rPr>
          <w:rFonts w:ascii="Arial" w:hAnsi="Arial" w:cs="Arial"/>
          <w:b/>
          <w:sz w:val="32"/>
          <w:szCs w:val="32"/>
        </w:rPr>
        <w:t xml:space="preserve">3000 žádostí firem </w:t>
      </w:r>
      <w:r>
        <w:rPr>
          <w:rFonts w:ascii="Arial" w:hAnsi="Arial" w:cs="Arial"/>
          <w:b/>
          <w:sz w:val="32"/>
          <w:szCs w:val="32"/>
        </w:rPr>
        <w:t>o skoro 17 tisíc pracovníků z Ukrajiny a dalších zemí</w:t>
      </w:r>
    </w:p>
    <w:p w14:paraId="24154837" w14:textId="6DB7A190" w:rsidR="00450850" w:rsidRPr="00450850" w:rsidRDefault="00450850" w:rsidP="00450850">
      <w:pPr>
        <w:jc w:val="both"/>
        <w:rPr>
          <w:rFonts w:ascii="Arial" w:hAnsi="Arial" w:cs="Arial"/>
          <w:b/>
          <w:sz w:val="24"/>
        </w:rPr>
      </w:pPr>
      <w:r w:rsidRPr="00450850">
        <w:rPr>
          <w:rFonts w:ascii="Arial" w:hAnsi="Arial" w:cs="Arial"/>
          <w:i/>
          <w:sz w:val="24"/>
        </w:rPr>
        <w:t>Praha, 16. ledna 2020</w:t>
      </w:r>
      <w:r w:rsidRPr="0045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Pr="0045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Přes</w:t>
      </w:r>
      <w:r w:rsidRPr="00450850">
        <w:rPr>
          <w:rFonts w:ascii="Arial" w:hAnsi="Arial" w:cs="Arial"/>
          <w:b/>
          <w:sz w:val="24"/>
        </w:rPr>
        <w:t xml:space="preserve"> 3000 žádostí firem o 15400 zaměstnanců </w:t>
      </w:r>
      <w:r w:rsidR="0072577F">
        <w:rPr>
          <w:rFonts w:ascii="Arial" w:hAnsi="Arial" w:cs="Arial"/>
          <w:b/>
          <w:sz w:val="24"/>
        </w:rPr>
        <w:t xml:space="preserve">z Ukrajiny a 1375 pracovníků </w:t>
      </w:r>
      <w:r w:rsidR="0072577F" w:rsidRPr="00450850">
        <w:rPr>
          <w:rFonts w:ascii="Arial" w:hAnsi="Arial" w:cs="Arial"/>
          <w:b/>
          <w:sz w:val="24"/>
        </w:rPr>
        <w:t>z dalších zemí, jako jsou Bělorusko, Mongolsko, Filipíny, Srbsko, Moldavsko, Indie a Kazachstán</w:t>
      </w:r>
      <w:r w:rsidR="0072577F">
        <w:rPr>
          <w:rFonts w:ascii="Arial" w:hAnsi="Arial" w:cs="Arial"/>
          <w:b/>
          <w:sz w:val="24"/>
        </w:rPr>
        <w:t xml:space="preserve">, zpracovala v loňském roce </w:t>
      </w:r>
      <w:r w:rsidRPr="00450850">
        <w:rPr>
          <w:rFonts w:ascii="Arial" w:hAnsi="Arial" w:cs="Arial"/>
          <w:b/>
          <w:sz w:val="24"/>
        </w:rPr>
        <w:t xml:space="preserve">ve vládou regulovaných režimech pro zrychlené přijímání kvalifikovaných pracovních </w:t>
      </w:r>
      <w:r w:rsidR="0072577F">
        <w:rPr>
          <w:rFonts w:ascii="Arial" w:hAnsi="Arial" w:cs="Arial"/>
          <w:b/>
          <w:sz w:val="24"/>
        </w:rPr>
        <w:t>sil</w:t>
      </w:r>
      <w:r w:rsidR="00E215C9">
        <w:rPr>
          <w:rFonts w:ascii="Arial" w:hAnsi="Arial" w:cs="Arial"/>
          <w:b/>
          <w:sz w:val="24"/>
        </w:rPr>
        <w:t xml:space="preserve"> ze zahraničí</w:t>
      </w:r>
      <w:r w:rsidR="0072577F">
        <w:rPr>
          <w:rFonts w:ascii="Arial" w:hAnsi="Arial" w:cs="Arial"/>
          <w:b/>
          <w:sz w:val="24"/>
        </w:rPr>
        <w:t xml:space="preserve"> Hospodářská komora České republiky. </w:t>
      </w:r>
    </w:p>
    <w:p w14:paraId="35CA112C" w14:textId="02202ACE" w:rsidR="0072577F" w:rsidRDefault="0072577F" w:rsidP="0072577F">
      <w:pPr>
        <w:jc w:val="both"/>
        <w:rPr>
          <w:rFonts w:ascii="Arial" w:hAnsi="Arial" w:cs="Arial"/>
          <w:sz w:val="24"/>
        </w:rPr>
      </w:pPr>
      <w:r w:rsidRPr="00450850">
        <w:rPr>
          <w:rFonts w:ascii="Arial" w:hAnsi="Arial" w:cs="Arial"/>
          <w:sz w:val="24"/>
        </w:rPr>
        <w:t>Největší</w:t>
      </w:r>
      <w:r>
        <w:rPr>
          <w:rFonts w:ascii="Arial" w:hAnsi="Arial" w:cs="Arial"/>
          <w:sz w:val="24"/>
        </w:rPr>
        <w:t xml:space="preserve"> poptávka zaměstnavatelů byla </w:t>
      </w:r>
      <w:r w:rsidRPr="00450850">
        <w:rPr>
          <w:rFonts w:ascii="Arial" w:hAnsi="Arial" w:cs="Arial"/>
          <w:sz w:val="24"/>
        </w:rPr>
        <w:t xml:space="preserve">po </w:t>
      </w:r>
      <w:r w:rsidRPr="0072577F">
        <w:rPr>
          <w:rFonts w:ascii="Arial" w:hAnsi="Arial" w:cs="Arial"/>
          <w:b/>
          <w:sz w:val="24"/>
        </w:rPr>
        <w:t>technicky orientovaných pracovnících</w:t>
      </w:r>
      <w:r w:rsidRPr="00450850">
        <w:rPr>
          <w:rFonts w:ascii="Arial" w:hAnsi="Arial" w:cs="Arial"/>
          <w:sz w:val="24"/>
        </w:rPr>
        <w:t xml:space="preserve">, jako jsou kovodělníci nebo strojírenští dělníci. </w:t>
      </w:r>
      <w:r>
        <w:rPr>
          <w:rFonts w:ascii="Arial" w:hAnsi="Arial" w:cs="Arial"/>
          <w:sz w:val="24"/>
        </w:rPr>
        <w:t xml:space="preserve">Firmy zaměstnávaly </w:t>
      </w:r>
      <w:r w:rsidRPr="0072577F">
        <w:rPr>
          <w:rFonts w:ascii="Arial" w:hAnsi="Arial" w:cs="Arial"/>
          <w:b/>
          <w:sz w:val="24"/>
        </w:rPr>
        <w:t>také řemeslníky</w:t>
      </w:r>
      <w:r w:rsidRPr="00450850">
        <w:rPr>
          <w:rFonts w:ascii="Arial" w:hAnsi="Arial" w:cs="Arial"/>
          <w:sz w:val="24"/>
        </w:rPr>
        <w:t>, jako jsou truhláři, tesaři, omítkáři, štukatéři, podlaháři, kamnáři, kamení</w:t>
      </w:r>
      <w:r>
        <w:rPr>
          <w:rFonts w:ascii="Arial" w:hAnsi="Arial" w:cs="Arial"/>
          <w:sz w:val="24"/>
        </w:rPr>
        <w:t>ci nebo malíři. Postrádaly</w:t>
      </w:r>
      <w:r w:rsidRPr="00450850">
        <w:rPr>
          <w:rFonts w:ascii="Arial" w:hAnsi="Arial" w:cs="Arial"/>
          <w:sz w:val="24"/>
        </w:rPr>
        <w:t xml:space="preserve"> ale i pekaře, cukráře, kuchaře, řezníky, švadlen</w:t>
      </w:r>
      <w:r>
        <w:rPr>
          <w:rFonts w:ascii="Arial" w:hAnsi="Arial" w:cs="Arial"/>
          <w:sz w:val="24"/>
        </w:rPr>
        <w:t xml:space="preserve">y, ošetřovatele skotu, </w:t>
      </w:r>
      <w:r w:rsidRPr="00FF7C56">
        <w:rPr>
          <w:rFonts w:ascii="Arial" w:hAnsi="Arial" w:cs="Arial"/>
          <w:b/>
          <w:sz w:val="24"/>
        </w:rPr>
        <w:t>přetrvávala vysoká poptávka po skladnících a řidičích</w:t>
      </w:r>
      <w:r w:rsidRPr="00450850">
        <w:rPr>
          <w:rFonts w:ascii="Arial" w:hAnsi="Arial" w:cs="Arial"/>
          <w:sz w:val="24"/>
        </w:rPr>
        <w:t>.</w:t>
      </w:r>
    </w:p>
    <w:p w14:paraId="4573C82E" w14:textId="3B34730A" w:rsidR="00904C22" w:rsidRDefault="00C02CAB" w:rsidP="00904C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Zaměstnavatelé</w:t>
      </w:r>
      <w:r w:rsidR="00FC1D0A">
        <w:rPr>
          <w:rFonts w:ascii="Arial" w:hAnsi="Arial" w:cs="Arial"/>
          <w:sz w:val="24"/>
        </w:rPr>
        <w:t xml:space="preserve"> žádosti</w:t>
      </w:r>
      <w:r w:rsidR="00FC1D0A" w:rsidRPr="00450850">
        <w:rPr>
          <w:rFonts w:ascii="Arial" w:hAnsi="Arial" w:cs="Arial"/>
          <w:sz w:val="24"/>
        </w:rPr>
        <w:t xml:space="preserve"> o pracovníky </w:t>
      </w:r>
      <w:r w:rsidR="00FC1D0A">
        <w:rPr>
          <w:rFonts w:ascii="Arial" w:hAnsi="Arial" w:cs="Arial"/>
          <w:sz w:val="24"/>
        </w:rPr>
        <w:t xml:space="preserve">ze zahraničí </w:t>
      </w:r>
      <w:r>
        <w:rPr>
          <w:rFonts w:ascii="Arial" w:hAnsi="Arial" w:cs="Arial"/>
          <w:sz w:val="24"/>
        </w:rPr>
        <w:t>podávali u Hospodářské komory</w:t>
      </w:r>
      <w:r w:rsidR="00FC1D0A">
        <w:rPr>
          <w:rFonts w:ascii="Arial" w:hAnsi="Arial" w:cs="Arial"/>
          <w:sz w:val="24"/>
        </w:rPr>
        <w:t xml:space="preserve"> </w:t>
      </w:r>
      <w:r w:rsidR="00FC1D0A" w:rsidRPr="00450850">
        <w:rPr>
          <w:rFonts w:ascii="Arial" w:hAnsi="Arial" w:cs="Arial"/>
          <w:sz w:val="24"/>
        </w:rPr>
        <w:t>v jedno</w:t>
      </w:r>
      <w:r w:rsidR="00FC1D0A">
        <w:rPr>
          <w:rFonts w:ascii="Arial" w:hAnsi="Arial" w:cs="Arial"/>
          <w:sz w:val="24"/>
        </w:rPr>
        <w:t xml:space="preserve">tlivých měsících roku </w:t>
      </w:r>
      <w:r w:rsidR="00FC1D0A" w:rsidRPr="00A673FF">
        <w:rPr>
          <w:rFonts w:ascii="Arial" w:hAnsi="Arial" w:cs="Arial"/>
          <w:b/>
          <w:sz w:val="24"/>
        </w:rPr>
        <w:t>rovnoměrně</w:t>
      </w:r>
      <w:r w:rsidR="00FC1D0A">
        <w:rPr>
          <w:rFonts w:ascii="Arial" w:hAnsi="Arial" w:cs="Arial"/>
          <w:sz w:val="24"/>
        </w:rPr>
        <w:t>. V</w:t>
      </w:r>
      <w:r w:rsidR="00FC1D0A" w:rsidRPr="00450850">
        <w:rPr>
          <w:rFonts w:ascii="Arial" w:hAnsi="Arial" w:cs="Arial"/>
          <w:sz w:val="24"/>
        </w:rPr>
        <w:t xml:space="preserve">elmi rychle </w:t>
      </w:r>
      <w:r>
        <w:rPr>
          <w:rFonts w:ascii="Arial" w:hAnsi="Arial" w:cs="Arial"/>
          <w:sz w:val="24"/>
        </w:rPr>
        <w:t xml:space="preserve">se </w:t>
      </w:r>
      <w:r w:rsidR="00FC1D0A">
        <w:rPr>
          <w:rFonts w:ascii="Arial" w:hAnsi="Arial" w:cs="Arial"/>
          <w:sz w:val="24"/>
        </w:rPr>
        <w:t xml:space="preserve">ale </w:t>
      </w:r>
      <w:r w:rsidR="00A673FF">
        <w:rPr>
          <w:rFonts w:ascii="Arial" w:hAnsi="Arial" w:cs="Arial"/>
          <w:b/>
          <w:sz w:val="24"/>
        </w:rPr>
        <w:t>vyčerpaly</w:t>
      </w:r>
      <w:r w:rsidR="00FC1D0A" w:rsidRPr="00A673FF">
        <w:rPr>
          <w:rFonts w:ascii="Arial" w:hAnsi="Arial" w:cs="Arial"/>
          <w:b/>
          <w:sz w:val="24"/>
        </w:rPr>
        <w:t xml:space="preserve"> kvóty</w:t>
      </w:r>
      <w:r w:rsidR="00FC1D0A" w:rsidRPr="00450850">
        <w:rPr>
          <w:rFonts w:ascii="Arial" w:hAnsi="Arial" w:cs="Arial"/>
          <w:sz w:val="24"/>
        </w:rPr>
        <w:t xml:space="preserve"> </w:t>
      </w:r>
      <w:r w:rsidR="00CF5217">
        <w:rPr>
          <w:rFonts w:ascii="Arial" w:hAnsi="Arial" w:cs="Arial"/>
          <w:sz w:val="24"/>
        </w:rPr>
        <w:t xml:space="preserve">hlavně na </w:t>
      </w:r>
      <w:r w:rsidR="00FC1D0A" w:rsidRPr="00450850">
        <w:rPr>
          <w:rFonts w:ascii="Arial" w:hAnsi="Arial" w:cs="Arial"/>
          <w:sz w:val="24"/>
        </w:rPr>
        <w:t>pracovníky z</w:t>
      </w:r>
      <w:r w:rsidR="00FC1D0A">
        <w:rPr>
          <w:rFonts w:ascii="Arial" w:hAnsi="Arial" w:cs="Arial"/>
          <w:sz w:val="24"/>
        </w:rPr>
        <w:t> </w:t>
      </w:r>
      <w:r w:rsidR="00CF5217" w:rsidRPr="00450850">
        <w:rPr>
          <w:rFonts w:ascii="Arial" w:hAnsi="Arial" w:cs="Arial"/>
          <w:sz w:val="24"/>
        </w:rPr>
        <w:t>Filipín</w:t>
      </w:r>
      <w:r w:rsidR="00CF5217">
        <w:rPr>
          <w:rFonts w:ascii="Arial" w:hAnsi="Arial" w:cs="Arial"/>
          <w:sz w:val="24"/>
        </w:rPr>
        <w:t xml:space="preserve"> (1000), </w:t>
      </w:r>
      <w:r>
        <w:rPr>
          <w:rFonts w:ascii="Arial" w:hAnsi="Arial" w:cs="Arial"/>
          <w:sz w:val="24"/>
        </w:rPr>
        <w:t xml:space="preserve">vysoká poptávka je </w:t>
      </w:r>
      <w:r w:rsidR="00CF5217">
        <w:rPr>
          <w:rFonts w:ascii="Arial" w:hAnsi="Arial" w:cs="Arial"/>
          <w:sz w:val="24"/>
        </w:rPr>
        <w:t xml:space="preserve">ale také </w:t>
      </w:r>
      <w:r>
        <w:rPr>
          <w:rFonts w:ascii="Arial" w:hAnsi="Arial" w:cs="Arial"/>
          <w:sz w:val="24"/>
        </w:rPr>
        <w:t xml:space="preserve">o zaměstnance </w:t>
      </w:r>
      <w:r w:rsidR="00CF5217">
        <w:rPr>
          <w:rFonts w:ascii="Arial" w:hAnsi="Arial" w:cs="Arial"/>
          <w:sz w:val="24"/>
        </w:rPr>
        <w:t xml:space="preserve">z </w:t>
      </w:r>
      <w:r w:rsidR="00FC1D0A" w:rsidRPr="00450850">
        <w:rPr>
          <w:rFonts w:ascii="Arial" w:hAnsi="Arial" w:cs="Arial"/>
          <w:sz w:val="24"/>
        </w:rPr>
        <w:t>Běloruska</w:t>
      </w:r>
      <w:r w:rsidR="00FC1D0A">
        <w:rPr>
          <w:rFonts w:ascii="Arial" w:hAnsi="Arial" w:cs="Arial"/>
          <w:sz w:val="24"/>
        </w:rPr>
        <w:t xml:space="preserve"> (800 ročně)</w:t>
      </w:r>
      <w:r w:rsidR="00FC1D0A" w:rsidRPr="00450850">
        <w:rPr>
          <w:rFonts w:ascii="Arial" w:hAnsi="Arial" w:cs="Arial"/>
          <w:sz w:val="24"/>
        </w:rPr>
        <w:t>, Kazachstánu</w:t>
      </w:r>
      <w:r w:rsidR="00FC1D0A">
        <w:rPr>
          <w:rFonts w:ascii="Arial" w:hAnsi="Arial" w:cs="Arial"/>
          <w:sz w:val="24"/>
        </w:rPr>
        <w:t xml:space="preserve"> (300)</w:t>
      </w:r>
      <w:r w:rsidR="00FC1D0A" w:rsidRPr="00450850">
        <w:rPr>
          <w:rFonts w:ascii="Arial" w:hAnsi="Arial" w:cs="Arial"/>
          <w:sz w:val="24"/>
        </w:rPr>
        <w:t xml:space="preserve"> a Mongolska</w:t>
      </w:r>
      <w:r w:rsidR="00FC1D0A">
        <w:rPr>
          <w:rFonts w:ascii="Arial" w:hAnsi="Arial" w:cs="Arial"/>
          <w:sz w:val="24"/>
        </w:rPr>
        <w:t xml:space="preserve"> (1000)</w:t>
      </w:r>
      <w:r w:rsidR="00FC1D0A" w:rsidRPr="00450850">
        <w:rPr>
          <w:rFonts w:ascii="Arial" w:hAnsi="Arial" w:cs="Arial"/>
          <w:sz w:val="24"/>
        </w:rPr>
        <w:t xml:space="preserve">. </w:t>
      </w:r>
      <w:r w:rsidR="00A673FF">
        <w:rPr>
          <w:rFonts w:ascii="Arial" w:hAnsi="Arial" w:cs="Arial"/>
          <w:sz w:val="24"/>
        </w:rPr>
        <w:t xml:space="preserve">Hospodářská komora </w:t>
      </w:r>
      <w:r w:rsidR="00FC1D0A">
        <w:rPr>
          <w:rFonts w:ascii="Arial" w:hAnsi="Arial" w:cs="Arial"/>
          <w:sz w:val="24"/>
        </w:rPr>
        <w:t xml:space="preserve">proto </w:t>
      </w:r>
      <w:r w:rsidR="00CF5217">
        <w:rPr>
          <w:rFonts w:ascii="Arial" w:hAnsi="Arial" w:cs="Arial"/>
          <w:sz w:val="24"/>
        </w:rPr>
        <w:t>zvažuje otevřít</w:t>
      </w:r>
      <w:r w:rsidR="00FC1D0A">
        <w:rPr>
          <w:rFonts w:ascii="Arial" w:hAnsi="Arial" w:cs="Arial"/>
          <w:sz w:val="24"/>
        </w:rPr>
        <w:t xml:space="preserve"> s ministerstvy </w:t>
      </w:r>
      <w:r w:rsidR="00A673FF">
        <w:rPr>
          <w:rFonts w:ascii="Arial" w:hAnsi="Arial" w:cs="Arial"/>
          <w:sz w:val="24"/>
        </w:rPr>
        <w:t xml:space="preserve">jednání </w:t>
      </w:r>
      <w:r w:rsidR="00FC1D0A">
        <w:rPr>
          <w:rFonts w:ascii="Arial" w:hAnsi="Arial" w:cs="Arial"/>
          <w:sz w:val="24"/>
        </w:rPr>
        <w:t xml:space="preserve">o úpravě parametrů těchto kvót. </w:t>
      </w:r>
    </w:p>
    <w:p w14:paraId="5462B580" w14:textId="776D1111" w:rsidR="00FC1D0A" w:rsidRDefault="00904C22" w:rsidP="00904C22">
      <w:pPr>
        <w:jc w:val="both"/>
        <w:rPr>
          <w:rFonts w:ascii="Arial" w:hAnsi="Arial" w:cs="Arial"/>
          <w:sz w:val="24"/>
        </w:rPr>
      </w:pPr>
      <w:r w:rsidRPr="00450850">
        <w:rPr>
          <w:rFonts w:ascii="Arial" w:hAnsi="Arial" w:cs="Arial"/>
          <w:sz w:val="24"/>
        </w:rPr>
        <w:t xml:space="preserve">Díky vládou regulovaným režimům pro zrychlené zaměstnávání pracovních sil ze zahraničí zaměstnavatelé nemuseli tolik odmítat zakázky. Tito pracovníci nejsou přínosem ale jen pro zaměstnavatele, jsou prospěšní pro celou společnost. </w:t>
      </w:r>
      <w:r w:rsidRPr="00FC1D0A">
        <w:rPr>
          <w:rFonts w:ascii="Arial" w:hAnsi="Arial" w:cs="Arial"/>
          <w:b/>
          <w:sz w:val="24"/>
        </w:rPr>
        <w:t>Každý z těchto kmenových zaměstnanců odvádí daně a odvody</w:t>
      </w:r>
      <w:r w:rsidR="00A673FF">
        <w:rPr>
          <w:rFonts w:ascii="Arial" w:hAnsi="Arial" w:cs="Arial"/>
          <w:b/>
          <w:sz w:val="24"/>
        </w:rPr>
        <w:t xml:space="preserve"> do veřejných rozpočtů, přispěli tak třeba i na zvýšení</w:t>
      </w:r>
      <w:r w:rsidRPr="00FC1D0A">
        <w:rPr>
          <w:rFonts w:ascii="Arial" w:hAnsi="Arial" w:cs="Arial"/>
          <w:b/>
          <w:sz w:val="24"/>
        </w:rPr>
        <w:t xml:space="preserve"> důchodů českých seniorů</w:t>
      </w:r>
      <w:r w:rsidRPr="00450850">
        <w:rPr>
          <w:rFonts w:ascii="Arial" w:hAnsi="Arial" w:cs="Arial"/>
          <w:sz w:val="24"/>
        </w:rPr>
        <w:t xml:space="preserve">. </w:t>
      </w:r>
    </w:p>
    <w:p w14:paraId="50F34C12" w14:textId="7C367E10" w:rsidR="0072577F" w:rsidRDefault="00904C22" w:rsidP="00450850">
      <w:pPr>
        <w:jc w:val="both"/>
        <w:rPr>
          <w:rFonts w:ascii="Arial" w:hAnsi="Arial" w:cs="Arial"/>
          <w:sz w:val="24"/>
        </w:rPr>
      </w:pPr>
      <w:r w:rsidRPr="00A673FF">
        <w:rPr>
          <w:rFonts w:ascii="Arial" w:hAnsi="Arial" w:cs="Arial"/>
          <w:b/>
          <w:sz w:val="24"/>
        </w:rPr>
        <w:t xml:space="preserve">V letošním roce z práce 40 tisíc zaměstnaných kvalifikovaných pracovníků z Ukrajiny </w:t>
      </w:r>
      <w:r w:rsidR="00C72744">
        <w:rPr>
          <w:rFonts w:ascii="Arial" w:hAnsi="Arial" w:cs="Arial"/>
          <w:b/>
          <w:sz w:val="24"/>
        </w:rPr>
        <w:t xml:space="preserve">přes vládní programy </w:t>
      </w:r>
      <w:r w:rsidRPr="00A673FF">
        <w:rPr>
          <w:rFonts w:ascii="Arial" w:hAnsi="Arial" w:cs="Arial"/>
          <w:b/>
          <w:sz w:val="24"/>
        </w:rPr>
        <w:t xml:space="preserve">státní rozpočet </w:t>
      </w:r>
      <w:r w:rsidR="00C72744">
        <w:rPr>
          <w:rFonts w:ascii="Arial" w:hAnsi="Arial" w:cs="Arial"/>
          <w:b/>
          <w:sz w:val="24"/>
        </w:rPr>
        <w:t xml:space="preserve">získá </w:t>
      </w:r>
      <w:r w:rsidRPr="00A673FF">
        <w:rPr>
          <w:rFonts w:ascii="Arial" w:hAnsi="Arial" w:cs="Arial"/>
          <w:b/>
          <w:sz w:val="24"/>
        </w:rPr>
        <w:t>dalších 10 miliard ko</w:t>
      </w:r>
      <w:r w:rsidR="00FC1D0A" w:rsidRPr="00A673FF">
        <w:rPr>
          <w:rFonts w:ascii="Arial" w:hAnsi="Arial" w:cs="Arial"/>
          <w:b/>
          <w:sz w:val="24"/>
        </w:rPr>
        <w:t>run</w:t>
      </w:r>
      <w:r w:rsidR="00FC1D0A">
        <w:rPr>
          <w:rFonts w:ascii="Arial" w:hAnsi="Arial" w:cs="Arial"/>
          <w:sz w:val="24"/>
        </w:rPr>
        <w:t xml:space="preserve">, a to jen z daní a odvodů. </w:t>
      </w:r>
    </w:p>
    <w:p w14:paraId="2366E60E" w14:textId="113F038A" w:rsidR="00450850" w:rsidRPr="00450850" w:rsidRDefault="00904C22" w:rsidP="0045085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Hospodářská komora </w:t>
      </w:r>
      <w:r w:rsidR="00A673FF">
        <w:rPr>
          <w:rFonts w:ascii="Arial" w:hAnsi="Arial" w:cs="Arial"/>
          <w:sz w:val="24"/>
        </w:rPr>
        <w:t>připomíná</w:t>
      </w:r>
      <w:r>
        <w:rPr>
          <w:rFonts w:ascii="Arial" w:hAnsi="Arial" w:cs="Arial"/>
          <w:sz w:val="24"/>
        </w:rPr>
        <w:t>, že zaměstnavatelé mohli</w:t>
      </w:r>
      <w:r w:rsidR="00450850" w:rsidRPr="00450850">
        <w:rPr>
          <w:rFonts w:ascii="Arial" w:hAnsi="Arial" w:cs="Arial"/>
          <w:sz w:val="24"/>
        </w:rPr>
        <w:t xml:space="preserve"> prostřednictvím </w:t>
      </w:r>
      <w:r>
        <w:rPr>
          <w:rFonts w:ascii="Arial" w:hAnsi="Arial" w:cs="Arial"/>
          <w:sz w:val="24"/>
        </w:rPr>
        <w:t>režimů</w:t>
      </w:r>
      <w:r w:rsidR="00450850" w:rsidRPr="00450850">
        <w:rPr>
          <w:rFonts w:ascii="Arial" w:hAnsi="Arial" w:cs="Arial"/>
          <w:sz w:val="24"/>
        </w:rPr>
        <w:t xml:space="preserve"> žádat </w:t>
      </w:r>
      <w:r w:rsidR="00450850" w:rsidRPr="00450850">
        <w:rPr>
          <w:rFonts w:ascii="Arial" w:hAnsi="Arial" w:cs="Arial"/>
          <w:b/>
          <w:sz w:val="24"/>
        </w:rPr>
        <w:t>pouze o kvalifikované pracovníky</w:t>
      </w:r>
      <w:r w:rsidR="00A673FF">
        <w:rPr>
          <w:rFonts w:ascii="Arial" w:hAnsi="Arial" w:cs="Arial"/>
          <w:sz w:val="24"/>
        </w:rPr>
        <w:t>, kteří se museli</w:t>
      </w:r>
      <w:r>
        <w:rPr>
          <w:rFonts w:ascii="Arial" w:hAnsi="Arial" w:cs="Arial"/>
          <w:sz w:val="24"/>
        </w:rPr>
        <w:t xml:space="preserve"> stát </w:t>
      </w:r>
      <w:r w:rsidRPr="00A673FF">
        <w:rPr>
          <w:rFonts w:ascii="Arial" w:hAnsi="Arial" w:cs="Arial"/>
          <w:b/>
          <w:sz w:val="24"/>
        </w:rPr>
        <w:t>kmenovými zaměstnanci</w:t>
      </w:r>
      <w:r w:rsidR="00C02CAB">
        <w:rPr>
          <w:rFonts w:ascii="Arial" w:hAnsi="Arial" w:cs="Arial"/>
          <w:sz w:val="24"/>
        </w:rPr>
        <w:t xml:space="preserve">. </w:t>
      </w:r>
      <w:r w:rsidR="00450850" w:rsidRPr="00450850">
        <w:rPr>
          <w:rFonts w:ascii="Arial" w:hAnsi="Arial" w:cs="Arial"/>
          <w:sz w:val="24"/>
        </w:rPr>
        <w:t xml:space="preserve">Program tedy </w:t>
      </w:r>
      <w:r w:rsidR="00450850" w:rsidRPr="00A673FF">
        <w:rPr>
          <w:rFonts w:ascii="Arial" w:hAnsi="Arial" w:cs="Arial"/>
          <w:b/>
          <w:sz w:val="24"/>
        </w:rPr>
        <w:t>neumožňuje</w:t>
      </w:r>
      <w:r w:rsidR="00450850" w:rsidRPr="00450850">
        <w:rPr>
          <w:rFonts w:ascii="Arial" w:hAnsi="Arial" w:cs="Arial"/>
          <w:sz w:val="24"/>
        </w:rPr>
        <w:t xml:space="preserve"> firmám zaměstnat cizince na nekvalifikované pozice, jako jsou </w:t>
      </w:r>
      <w:r>
        <w:rPr>
          <w:rFonts w:ascii="Arial" w:hAnsi="Arial" w:cs="Arial"/>
          <w:sz w:val="24"/>
        </w:rPr>
        <w:t xml:space="preserve">kupříkladu </w:t>
      </w:r>
      <w:r w:rsidR="00450850" w:rsidRPr="00450850">
        <w:rPr>
          <w:rFonts w:ascii="Arial" w:hAnsi="Arial" w:cs="Arial"/>
          <w:sz w:val="24"/>
        </w:rPr>
        <w:t xml:space="preserve">dělníci výkopových prací, uklízečky, čističi kanalizací, doplňovači zboží, doručovatelé balíků, třídiči odpadů nebo pomocné síly ve stavebnictví či v kuchyni. </w:t>
      </w:r>
    </w:p>
    <w:p w14:paraId="5B27E1F3" w14:textId="0A21C6B7" w:rsidR="00450850" w:rsidRPr="00C72744" w:rsidRDefault="00C72744" w:rsidP="00450850">
      <w:pPr>
        <w:jc w:val="both"/>
        <w:rPr>
          <w:rFonts w:ascii="Arial" w:hAnsi="Arial" w:cs="Arial"/>
          <w:sz w:val="24"/>
        </w:rPr>
      </w:pPr>
      <w:r w:rsidRPr="00C72744">
        <w:rPr>
          <w:rFonts w:ascii="Arial" w:hAnsi="Arial" w:cs="Arial"/>
          <w:sz w:val="24"/>
        </w:rPr>
        <w:t>Dlouhodobým p</w:t>
      </w:r>
      <w:r w:rsidR="00A673FF" w:rsidRPr="00C72744">
        <w:rPr>
          <w:rFonts w:ascii="Arial" w:hAnsi="Arial" w:cs="Arial"/>
          <w:sz w:val="24"/>
        </w:rPr>
        <w:t>roblémem programu</w:t>
      </w:r>
      <w:r w:rsidR="00450850" w:rsidRPr="00C72744">
        <w:rPr>
          <w:rFonts w:ascii="Arial" w:hAnsi="Arial" w:cs="Arial"/>
          <w:sz w:val="24"/>
        </w:rPr>
        <w:t xml:space="preserve"> pro zrychlené přijímání pracovníků </w:t>
      </w:r>
      <w:r w:rsidR="00386963">
        <w:rPr>
          <w:rFonts w:ascii="Arial" w:hAnsi="Arial" w:cs="Arial"/>
          <w:sz w:val="24"/>
        </w:rPr>
        <w:t>byly</w:t>
      </w:r>
      <w:r w:rsidR="00450850" w:rsidRPr="00C72744">
        <w:rPr>
          <w:rFonts w:ascii="Arial" w:hAnsi="Arial" w:cs="Arial"/>
          <w:sz w:val="24"/>
        </w:rPr>
        <w:t xml:space="preserve"> ale stále zdlouhavé administrativní procesy, kdy trvá i několik měsíců, kdy zaměstnavatelem vytipovaný uchazeč o práci v cizině reálně nastoupí do práce u zaměstnavatele.</w:t>
      </w:r>
      <w:r w:rsidRPr="00C72744">
        <w:rPr>
          <w:rFonts w:ascii="Arial" w:hAnsi="Arial" w:cs="Arial"/>
          <w:sz w:val="24"/>
        </w:rPr>
        <w:t xml:space="preserve"> </w:t>
      </w:r>
      <w:r w:rsidRPr="00C72744">
        <w:rPr>
          <w:rFonts w:ascii="Arial" w:hAnsi="Arial" w:cs="Arial"/>
          <w:i/>
          <w:sz w:val="24"/>
        </w:rPr>
        <w:lastRenderedPageBreak/>
        <w:t xml:space="preserve">„Nicméně zaznamenáváme výrazný úspěch v tom, že se administrativní úkony </w:t>
      </w:r>
      <w:r>
        <w:rPr>
          <w:rFonts w:ascii="Arial" w:hAnsi="Arial" w:cs="Arial"/>
          <w:i/>
          <w:sz w:val="24"/>
        </w:rPr>
        <w:t xml:space="preserve">spojené s vyřizování zaměstnaneckých karet </w:t>
      </w:r>
      <w:r w:rsidRPr="00C72744">
        <w:rPr>
          <w:rFonts w:ascii="Arial" w:hAnsi="Arial" w:cs="Arial"/>
          <w:i/>
          <w:sz w:val="24"/>
        </w:rPr>
        <w:t xml:space="preserve">zkrátily </w:t>
      </w:r>
      <w:r w:rsidR="008625E2">
        <w:rPr>
          <w:rFonts w:ascii="Arial" w:hAnsi="Arial" w:cs="Arial"/>
          <w:i/>
          <w:sz w:val="24"/>
        </w:rPr>
        <w:t>pod 90 dní</w:t>
      </w:r>
      <w:r w:rsidRPr="00C72744">
        <w:rPr>
          <w:rFonts w:ascii="Arial" w:hAnsi="Arial" w:cs="Arial"/>
          <w:i/>
          <w:sz w:val="24"/>
        </w:rPr>
        <w:t>,“</w:t>
      </w:r>
      <w:r w:rsidRPr="00C72744">
        <w:rPr>
          <w:rFonts w:ascii="Arial" w:hAnsi="Arial" w:cs="Arial"/>
          <w:sz w:val="24"/>
        </w:rPr>
        <w:t xml:space="preserve"> poznamenala viceprezidentka Hospodářské komory Irena Bartoňová Pálková. </w:t>
      </w:r>
    </w:p>
    <w:p w14:paraId="3D6A830A" w14:textId="466F4A25" w:rsidR="00450850" w:rsidRPr="00A673FF" w:rsidRDefault="00450850" w:rsidP="00450850">
      <w:pPr>
        <w:jc w:val="both"/>
        <w:rPr>
          <w:rFonts w:ascii="Arial" w:hAnsi="Arial" w:cs="Arial"/>
          <w:b/>
          <w:sz w:val="24"/>
        </w:rPr>
      </w:pPr>
      <w:r w:rsidRPr="00450850">
        <w:rPr>
          <w:rFonts w:ascii="Arial" w:hAnsi="Arial" w:cs="Arial"/>
          <w:sz w:val="24"/>
        </w:rPr>
        <w:t xml:space="preserve">Vládní program umožnil řadě Ukrajinců pracovat v ČR legálně. </w:t>
      </w:r>
      <w:r w:rsidRPr="00A673FF">
        <w:rPr>
          <w:rFonts w:ascii="Arial" w:hAnsi="Arial" w:cs="Arial"/>
          <w:b/>
          <w:sz w:val="24"/>
        </w:rPr>
        <w:t>Díky tomu tak došlo k významnému omezení nelegálního náboru těchto</w:t>
      </w:r>
      <w:r w:rsidR="00A673FF">
        <w:rPr>
          <w:rFonts w:ascii="Arial" w:hAnsi="Arial" w:cs="Arial"/>
          <w:b/>
          <w:sz w:val="24"/>
        </w:rPr>
        <w:t xml:space="preserve"> pracovníků a kriminality s ní </w:t>
      </w:r>
      <w:r w:rsidRPr="00A673FF">
        <w:rPr>
          <w:rFonts w:ascii="Arial" w:hAnsi="Arial" w:cs="Arial"/>
          <w:b/>
          <w:sz w:val="24"/>
        </w:rPr>
        <w:t>spojené</w:t>
      </w:r>
      <w:r w:rsidRPr="00450850">
        <w:rPr>
          <w:rFonts w:ascii="Arial" w:hAnsi="Arial" w:cs="Arial"/>
          <w:sz w:val="24"/>
        </w:rPr>
        <w:t xml:space="preserve">. Nijak </w:t>
      </w:r>
      <w:r w:rsidRPr="00A673FF">
        <w:rPr>
          <w:rFonts w:ascii="Arial" w:hAnsi="Arial" w:cs="Arial"/>
          <w:b/>
          <w:sz w:val="24"/>
        </w:rPr>
        <w:t>neohrožují mzdovou úroveň Čechů</w:t>
      </w:r>
      <w:r w:rsidRPr="00450850">
        <w:rPr>
          <w:rFonts w:ascii="Arial" w:hAnsi="Arial" w:cs="Arial"/>
          <w:sz w:val="24"/>
        </w:rPr>
        <w:t xml:space="preserve"> (mzdy </w:t>
      </w:r>
      <w:r w:rsidR="00A673FF">
        <w:rPr>
          <w:rFonts w:ascii="Arial" w:hAnsi="Arial" w:cs="Arial"/>
          <w:sz w:val="24"/>
        </w:rPr>
        <w:t xml:space="preserve">loni rostly sedmiprocentním trempem a </w:t>
      </w:r>
      <w:r w:rsidRPr="00450850">
        <w:rPr>
          <w:rFonts w:ascii="Arial" w:hAnsi="Arial" w:cs="Arial"/>
          <w:sz w:val="24"/>
        </w:rPr>
        <w:t xml:space="preserve">podle analýz Hospodářské komory rostou i mzdy pracovníků z Ukrajiny), </w:t>
      </w:r>
      <w:r w:rsidRPr="00A673FF">
        <w:rPr>
          <w:rFonts w:ascii="Arial" w:hAnsi="Arial" w:cs="Arial"/>
          <w:b/>
          <w:sz w:val="24"/>
        </w:rPr>
        <w:t>ani jim neberou práci</w:t>
      </w:r>
      <w:r w:rsidRPr="00450850">
        <w:rPr>
          <w:rFonts w:ascii="Arial" w:hAnsi="Arial" w:cs="Arial"/>
          <w:sz w:val="24"/>
        </w:rPr>
        <w:t xml:space="preserve"> (až poté, co o pracovní místo nemá Čech nebo občan EU zájem, je možné jej nabídnout cizinci). Program zabraňuje nejen tomu, aby se na jednom místě koncentrovaly vysoké počty cizinců, </w:t>
      </w:r>
      <w:r w:rsidRPr="00A673FF">
        <w:rPr>
          <w:rFonts w:ascii="Arial" w:hAnsi="Arial" w:cs="Arial"/>
          <w:b/>
          <w:sz w:val="24"/>
        </w:rPr>
        <w:t>eliminuje také tzv. zastřené pracovní agentury a mafiánské struktury, za kterými stojí nelegální ub</w:t>
      </w:r>
      <w:r w:rsidR="00FC1D0A" w:rsidRPr="00A673FF">
        <w:rPr>
          <w:rFonts w:ascii="Arial" w:hAnsi="Arial" w:cs="Arial"/>
          <w:b/>
          <w:sz w:val="24"/>
        </w:rPr>
        <w:t xml:space="preserve">ytovny, vybírání desátků apod. </w:t>
      </w:r>
    </w:p>
    <w:p w14:paraId="26F1DA01" w14:textId="7450DBF8" w:rsidR="00450850" w:rsidRDefault="00450850" w:rsidP="00450850">
      <w:pPr>
        <w:jc w:val="both"/>
        <w:rPr>
          <w:rFonts w:ascii="Arial" w:hAnsi="Arial" w:cs="Arial"/>
          <w:sz w:val="24"/>
        </w:rPr>
      </w:pPr>
      <w:r w:rsidRPr="00450850">
        <w:rPr>
          <w:rFonts w:ascii="Arial" w:hAnsi="Arial" w:cs="Arial"/>
          <w:sz w:val="24"/>
        </w:rPr>
        <w:t xml:space="preserve">Hospodářská komora vyřizuje </w:t>
      </w:r>
      <w:r w:rsidR="00937AF6">
        <w:rPr>
          <w:rFonts w:ascii="Arial" w:hAnsi="Arial" w:cs="Arial"/>
          <w:sz w:val="24"/>
        </w:rPr>
        <w:t xml:space="preserve">více než </w:t>
      </w:r>
      <w:r w:rsidRPr="00450850">
        <w:rPr>
          <w:rFonts w:ascii="Arial" w:hAnsi="Arial" w:cs="Arial"/>
          <w:sz w:val="24"/>
        </w:rPr>
        <w:t>80 % všech ž</w:t>
      </w:r>
      <w:bookmarkStart w:id="0" w:name="_GoBack"/>
      <w:bookmarkEnd w:id="0"/>
      <w:r w:rsidRPr="00450850">
        <w:rPr>
          <w:rFonts w:ascii="Arial" w:hAnsi="Arial" w:cs="Arial"/>
          <w:sz w:val="24"/>
        </w:rPr>
        <w:t xml:space="preserve">ádostí firem v České republice o pracovníky z Ukrajiny ve vládou regulovaném Programu kvalifikovaný zaměstnanec. </w:t>
      </w:r>
    </w:p>
    <w:p w14:paraId="6A821099" w14:textId="274521CB" w:rsidR="00401513" w:rsidRDefault="00401513" w:rsidP="00450850">
      <w:pPr>
        <w:rPr>
          <w:rFonts w:ascii="Arial" w:eastAsiaTheme="minorEastAsia" w:hAnsi="Arial" w:cs="Arial"/>
          <w:noProof/>
          <w:color w:val="707070"/>
          <w:kern w:val="0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Miroslav Diro </w:t>
      </w:r>
      <w:r>
        <w:rPr>
          <w:rFonts w:ascii="Arial" w:eastAsiaTheme="minorEastAsia" w:hAnsi="Arial" w:cs="Arial"/>
          <w:noProof/>
          <w:color w:val="000000"/>
          <w:lang w:eastAsia="cs-CZ"/>
        </w:rPr>
        <w:br/>
      </w:r>
      <w:r>
        <w:rPr>
          <w:rFonts w:ascii="Arial" w:eastAsiaTheme="minorEastAsia" w:hAnsi="Arial" w:cs="Arial"/>
          <w:noProof/>
          <w:color w:val="707070"/>
          <w:lang w:eastAsia="cs-CZ"/>
        </w:rPr>
        <w:t>Tiskový mluvčí a vedoucí Tiskového oddělení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</w:r>
      <w:r>
        <w:rPr>
          <w:rFonts w:ascii="Arial" w:eastAsiaTheme="minorEastAsia" w:hAnsi="Arial" w:cs="Arial"/>
          <w:noProof/>
          <w:color w:val="000000"/>
          <w:lang w:eastAsia="cs-CZ"/>
        </w:rPr>
        <w:t>Hospodářská komora České republiky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  <w:t>M: +420 724 613 088</w:t>
      </w:r>
    </w:p>
    <w:p w14:paraId="1AC3BF49" w14:textId="77777777" w:rsidR="00401513" w:rsidRPr="00796B4D" w:rsidRDefault="00386963" w:rsidP="00401513">
      <w:pPr>
        <w:rPr>
          <w:rFonts w:asciiTheme="minorHAnsi" w:eastAsiaTheme="minorEastAsia" w:hAnsiTheme="minorHAnsi" w:cstheme="minorBidi"/>
          <w:noProof/>
          <w:lang w:eastAsia="cs-CZ"/>
        </w:rPr>
      </w:pPr>
      <w:hyperlink r:id="rId8" w:history="1">
        <w:r w:rsidR="00401513">
          <w:rPr>
            <w:rStyle w:val="Hypertextovodkaz"/>
            <w:rFonts w:ascii="Arial" w:eastAsiaTheme="minorEastAsia" w:hAnsi="Arial" w:cs="Arial"/>
            <w:noProof/>
            <w:color w:val="000000" w:themeColor="text1"/>
            <w:lang w:eastAsia="cs-CZ"/>
          </w:rPr>
          <w:t>diro@komora.cz</w:t>
        </w:r>
      </w:hyperlink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r w:rsidR="00401513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•</w:t>
      </w:r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hyperlink r:id="rId9" w:history="1">
        <w:r w:rsidR="00401513">
          <w:rPr>
            <w:rStyle w:val="Hypertextovodkaz"/>
            <w:rFonts w:ascii="Arial" w:eastAsiaTheme="minorEastAsia" w:hAnsi="Arial" w:cs="Arial"/>
            <w:noProof/>
            <w:color w:val="000000"/>
            <w:lang w:eastAsia="cs-CZ"/>
          </w:rPr>
          <w:t>www.komora.cz</w:t>
        </w:r>
      </w:hyperlink>
    </w:p>
    <w:p w14:paraId="628E171A" w14:textId="77777777" w:rsidR="00401513" w:rsidRDefault="00401513" w:rsidP="00401513">
      <w:pPr>
        <w:rPr>
          <w:rFonts w:eastAsiaTheme="minorEastAsia"/>
          <w:noProof/>
          <w:lang w:eastAsia="cs-CZ"/>
        </w:rPr>
      </w:pPr>
      <w:r w:rsidRPr="00015B69">
        <w:rPr>
          <w:noProof/>
          <w:lang w:eastAsia="cs-CZ"/>
        </w:rPr>
        <w:drawing>
          <wp:inline distT="0" distB="0" distL="0" distR="0" wp14:anchorId="00193A82" wp14:editId="62E63C94">
            <wp:extent cx="1645920" cy="467202"/>
            <wp:effectExtent l="0" t="0" r="0" b="9525"/>
            <wp:docPr id="3" name="Obrázek 3" descr="N:\_Spolecne\Nové logo HK ČR k 25. výročí\Logo bez 25\wetransfer-be66dc\HK_CR_-logo_CZ-logo_zakla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_Spolecne\Nové logo HK ČR k 25. výročí\Logo bez 25\wetransfer-be66dc\HK_CR_-logo_CZ-logo_zaklad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68" cy="4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9280B" w14:textId="77777777" w:rsidR="00401513" w:rsidRPr="005E4217" w:rsidRDefault="00401513" w:rsidP="005E4217">
      <w:pPr>
        <w:jc w:val="both"/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</w:pPr>
    </w:p>
    <w:sectPr w:rsidR="00401513" w:rsidRPr="005E4217" w:rsidSect="00701317">
      <w:headerReference w:type="default" r:id="rId11"/>
      <w:footerReference w:type="default" r:id="rId12"/>
      <w:pgSz w:w="11906" w:h="16838" w:code="9"/>
      <w:pgMar w:top="746" w:right="1418" w:bottom="1418" w:left="1418" w:header="709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9DDC49" w16cid:durableId="212802F4"/>
  <w16cid:commentId w16cid:paraId="6E49196B" w16cid:durableId="2127FB82"/>
  <w16cid:commentId w16cid:paraId="4354864E" w16cid:durableId="2127FC10"/>
  <w16cid:commentId w16cid:paraId="64D21FB5" w16cid:durableId="212801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8C641" w14:textId="77777777" w:rsidR="00BA05E3" w:rsidRDefault="00BA05E3" w:rsidP="00FA7787">
      <w:pPr>
        <w:spacing w:after="0" w:line="240" w:lineRule="auto"/>
      </w:pPr>
      <w:r>
        <w:separator/>
      </w:r>
    </w:p>
  </w:endnote>
  <w:endnote w:type="continuationSeparator" w:id="0">
    <w:p w14:paraId="26757DA1" w14:textId="77777777" w:rsidR="00BA05E3" w:rsidRDefault="00BA05E3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7FCDF" w14:textId="77777777" w:rsidR="00EC18C0" w:rsidRPr="00701317" w:rsidRDefault="00796B4D" w:rsidP="00701317">
    <w:pPr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</w:pP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 xml:space="preserve">SÍLA  /  RESPEKT  /  NEZÁVISLOST </w:t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  <w:t xml:space="preserve">        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Florentinum (recepce A), Na Florenci 2116/15 </w:t>
    </w:r>
    <w:r w:rsidRPr="00701317">
      <w:rPr>
        <w:rFonts w:ascii="Arial" w:eastAsiaTheme="minorEastAsia" w:hAnsi="Arial" w:cs="Arial"/>
        <w:b/>
        <w:bCs/>
        <w:noProof/>
        <w:color w:val="000000"/>
        <w:sz w:val="16"/>
        <w:szCs w:val="16"/>
        <w:lang w:eastAsia="cs-CZ"/>
      </w:rPr>
      <w:t>•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 110 00 Praha 1</w:t>
    </w:r>
  </w:p>
  <w:p w14:paraId="0A0CC2B1" w14:textId="77777777" w:rsidR="00FA7787" w:rsidRPr="00EC18C0" w:rsidRDefault="00FA7787" w:rsidP="00796B4D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FF991" w14:textId="77777777" w:rsidR="00BA05E3" w:rsidRDefault="00BA05E3" w:rsidP="00FA7787">
      <w:pPr>
        <w:spacing w:after="0" w:line="240" w:lineRule="auto"/>
      </w:pPr>
      <w:r>
        <w:separator/>
      </w:r>
    </w:p>
  </w:footnote>
  <w:footnote w:type="continuationSeparator" w:id="0">
    <w:p w14:paraId="6BC9A060" w14:textId="77777777" w:rsidR="00BA05E3" w:rsidRDefault="00BA05E3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775F" w14:textId="77777777" w:rsidR="002170A2" w:rsidRDefault="00015B69" w:rsidP="00796B4D">
    <w:pPr>
      <w:pStyle w:val="Zhlav"/>
      <w:tabs>
        <w:tab w:val="clear" w:pos="4536"/>
        <w:tab w:val="clear" w:pos="9072"/>
        <w:tab w:val="left" w:pos="3180"/>
      </w:tabs>
    </w:pPr>
    <w:r w:rsidRPr="00015B69">
      <w:rPr>
        <w:noProof/>
        <w:lang w:eastAsia="cs-CZ"/>
      </w:rPr>
      <w:drawing>
        <wp:inline distT="0" distB="0" distL="0" distR="0" wp14:anchorId="77EE6988" wp14:editId="105385F0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B4D">
      <w:tab/>
    </w:r>
  </w:p>
  <w:p w14:paraId="788C39D2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29C"/>
    <w:multiLevelType w:val="hybridMultilevel"/>
    <w:tmpl w:val="9AE84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7003"/>
    <w:multiLevelType w:val="hybridMultilevel"/>
    <w:tmpl w:val="B442B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428"/>
    <w:multiLevelType w:val="hybridMultilevel"/>
    <w:tmpl w:val="E8EEA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568D"/>
    <w:multiLevelType w:val="hybridMultilevel"/>
    <w:tmpl w:val="31001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6FA"/>
    <w:multiLevelType w:val="hybridMultilevel"/>
    <w:tmpl w:val="B1466A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6355"/>
    <w:multiLevelType w:val="hybridMultilevel"/>
    <w:tmpl w:val="21BA54DA"/>
    <w:lvl w:ilvl="0" w:tplc="11180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D5277"/>
    <w:multiLevelType w:val="hybridMultilevel"/>
    <w:tmpl w:val="6A943C9C"/>
    <w:lvl w:ilvl="0" w:tplc="3FD4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B473A"/>
    <w:multiLevelType w:val="hybridMultilevel"/>
    <w:tmpl w:val="F948D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37ED5"/>
    <w:multiLevelType w:val="hybridMultilevel"/>
    <w:tmpl w:val="77A6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817DB"/>
    <w:multiLevelType w:val="hybridMultilevel"/>
    <w:tmpl w:val="0018F278"/>
    <w:lvl w:ilvl="0" w:tplc="8B88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05B0D"/>
    <w:multiLevelType w:val="hybridMultilevel"/>
    <w:tmpl w:val="9E20BDFE"/>
    <w:lvl w:ilvl="0" w:tplc="7DFCA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A0A79"/>
    <w:multiLevelType w:val="hybridMultilevel"/>
    <w:tmpl w:val="14E0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446DC"/>
    <w:multiLevelType w:val="hybridMultilevel"/>
    <w:tmpl w:val="3B28E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7332"/>
    <w:multiLevelType w:val="hybridMultilevel"/>
    <w:tmpl w:val="E28EEB92"/>
    <w:lvl w:ilvl="0" w:tplc="ED1040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6110"/>
    <w:rsid w:val="0000736E"/>
    <w:rsid w:val="00015B69"/>
    <w:rsid w:val="00020FA3"/>
    <w:rsid w:val="00040C8F"/>
    <w:rsid w:val="00046A0B"/>
    <w:rsid w:val="00046A56"/>
    <w:rsid w:val="000579D5"/>
    <w:rsid w:val="00062219"/>
    <w:rsid w:val="0006380B"/>
    <w:rsid w:val="00063EB5"/>
    <w:rsid w:val="0007506D"/>
    <w:rsid w:val="00077F02"/>
    <w:rsid w:val="0008046F"/>
    <w:rsid w:val="00082E30"/>
    <w:rsid w:val="00085D40"/>
    <w:rsid w:val="0008692B"/>
    <w:rsid w:val="0009409B"/>
    <w:rsid w:val="000A4F80"/>
    <w:rsid w:val="000B1F15"/>
    <w:rsid w:val="000B302A"/>
    <w:rsid w:val="000C1A66"/>
    <w:rsid w:val="000F3735"/>
    <w:rsid w:val="0010026F"/>
    <w:rsid w:val="0010474A"/>
    <w:rsid w:val="00107F5D"/>
    <w:rsid w:val="001237B9"/>
    <w:rsid w:val="00136E59"/>
    <w:rsid w:val="001412CA"/>
    <w:rsid w:val="00143E98"/>
    <w:rsid w:val="00157980"/>
    <w:rsid w:val="00161F5A"/>
    <w:rsid w:val="00163188"/>
    <w:rsid w:val="00173D99"/>
    <w:rsid w:val="001826CD"/>
    <w:rsid w:val="001842D7"/>
    <w:rsid w:val="0019114D"/>
    <w:rsid w:val="00197592"/>
    <w:rsid w:val="001C01CB"/>
    <w:rsid w:val="001D426D"/>
    <w:rsid w:val="002000E3"/>
    <w:rsid w:val="002170A2"/>
    <w:rsid w:val="002232D9"/>
    <w:rsid w:val="0023132C"/>
    <w:rsid w:val="00252D53"/>
    <w:rsid w:val="00255AC8"/>
    <w:rsid w:val="0026167D"/>
    <w:rsid w:val="00284311"/>
    <w:rsid w:val="00294519"/>
    <w:rsid w:val="002A56FD"/>
    <w:rsid w:val="002C4EDC"/>
    <w:rsid w:val="002C7880"/>
    <w:rsid w:val="002E357A"/>
    <w:rsid w:val="002F15EB"/>
    <w:rsid w:val="002F40B1"/>
    <w:rsid w:val="002F4227"/>
    <w:rsid w:val="002F4B45"/>
    <w:rsid w:val="002F664A"/>
    <w:rsid w:val="0030315F"/>
    <w:rsid w:val="003055FF"/>
    <w:rsid w:val="0033352B"/>
    <w:rsid w:val="00337154"/>
    <w:rsid w:val="003600E4"/>
    <w:rsid w:val="00373866"/>
    <w:rsid w:val="00386963"/>
    <w:rsid w:val="003A3C88"/>
    <w:rsid w:val="003A4C57"/>
    <w:rsid w:val="003B1BC9"/>
    <w:rsid w:val="003B3888"/>
    <w:rsid w:val="003B41F7"/>
    <w:rsid w:val="003B5F00"/>
    <w:rsid w:val="003B6107"/>
    <w:rsid w:val="003B61E2"/>
    <w:rsid w:val="003C2786"/>
    <w:rsid w:val="003D6016"/>
    <w:rsid w:val="003D71D1"/>
    <w:rsid w:val="003E73A8"/>
    <w:rsid w:val="003F01FF"/>
    <w:rsid w:val="003F78E6"/>
    <w:rsid w:val="004004DD"/>
    <w:rsid w:val="00401513"/>
    <w:rsid w:val="00412441"/>
    <w:rsid w:val="00413C9C"/>
    <w:rsid w:val="00416920"/>
    <w:rsid w:val="00417587"/>
    <w:rsid w:val="00423C35"/>
    <w:rsid w:val="0044234D"/>
    <w:rsid w:val="004425B7"/>
    <w:rsid w:val="0044414A"/>
    <w:rsid w:val="00450850"/>
    <w:rsid w:val="0045211D"/>
    <w:rsid w:val="004526BC"/>
    <w:rsid w:val="0046588E"/>
    <w:rsid w:val="00471BDE"/>
    <w:rsid w:val="00474284"/>
    <w:rsid w:val="00475FE3"/>
    <w:rsid w:val="0048610C"/>
    <w:rsid w:val="00486CA2"/>
    <w:rsid w:val="004903EE"/>
    <w:rsid w:val="004905F8"/>
    <w:rsid w:val="004917C3"/>
    <w:rsid w:val="004A0F6F"/>
    <w:rsid w:val="004A2B1F"/>
    <w:rsid w:val="004B0A2A"/>
    <w:rsid w:val="004B3E44"/>
    <w:rsid w:val="004C6FE6"/>
    <w:rsid w:val="004C70EA"/>
    <w:rsid w:val="004E7B48"/>
    <w:rsid w:val="004F3509"/>
    <w:rsid w:val="004F3D22"/>
    <w:rsid w:val="00504534"/>
    <w:rsid w:val="00510515"/>
    <w:rsid w:val="00523037"/>
    <w:rsid w:val="00527F50"/>
    <w:rsid w:val="00535E3D"/>
    <w:rsid w:val="005556B4"/>
    <w:rsid w:val="005666FD"/>
    <w:rsid w:val="005767DB"/>
    <w:rsid w:val="00577F62"/>
    <w:rsid w:val="00580218"/>
    <w:rsid w:val="00580511"/>
    <w:rsid w:val="00596BB4"/>
    <w:rsid w:val="005A30E6"/>
    <w:rsid w:val="005A6898"/>
    <w:rsid w:val="005B0BFF"/>
    <w:rsid w:val="005B2F9C"/>
    <w:rsid w:val="005C0868"/>
    <w:rsid w:val="005D0ABA"/>
    <w:rsid w:val="005E39D7"/>
    <w:rsid w:val="005E4217"/>
    <w:rsid w:val="005F2403"/>
    <w:rsid w:val="005F31D4"/>
    <w:rsid w:val="005F7659"/>
    <w:rsid w:val="00611112"/>
    <w:rsid w:val="00612DF1"/>
    <w:rsid w:val="006142F2"/>
    <w:rsid w:val="00615E82"/>
    <w:rsid w:val="00621AD1"/>
    <w:rsid w:val="00640E9C"/>
    <w:rsid w:val="00644B52"/>
    <w:rsid w:val="00645BBE"/>
    <w:rsid w:val="00655A71"/>
    <w:rsid w:val="00661D63"/>
    <w:rsid w:val="00662978"/>
    <w:rsid w:val="00673A41"/>
    <w:rsid w:val="00673BD7"/>
    <w:rsid w:val="00675009"/>
    <w:rsid w:val="006857F8"/>
    <w:rsid w:val="006A5C85"/>
    <w:rsid w:val="006B06EB"/>
    <w:rsid w:val="006B1190"/>
    <w:rsid w:val="006B14EA"/>
    <w:rsid w:val="006C542B"/>
    <w:rsid w:val="006C72BA"/>
    <w:rsid w:val="006D220E"/>
    <w:rsid w:val="006D2671"/>
    <w:rsid w:val="006E0137"/>
    <w:rsid w:val="006E1E16"/>
    <w:rsid w:val="006E23B0"/>
    <w:rsid w:val="006F4C45"/>
    <w:rsid w:val="00701317"/>
    <w:rsid w:val="00701D13"/>
    <w:rsid w:val="00701F30"/>
    <w:rsid w:val="00702395"/>
    <w:rsid w:val="007059AC"/>
    <w:rsid w:val="0071276E"/>
    <w:rsid w:val="00713852"/>
    <w:rsid w:val="007141BA"/>
    <w:rsid w:val="0072577F"/>
    <w:rsid w:val="00733759"/>
    <w:rsid w:val="00735A58"/>
    <w:rsid w:val="00736A7C"/>
    <w:rsid w:val="00745BDE"/>
    <w:rsid w:val="007476E9"/>
    <w:rsid w:val="00747814"/>
    <w:rsid w:val="00750ACE"/>
    <w:rsid w:val="00752DF5"/>
    <w:rsid w:val="007601E3"/>
    <w:rsid w:val="007604F3"/>
    <w:rsid w:val="0077324F"/>
    <w:rsid w:val="0077550D"/>
    <w:rsid w:val="007813E2"/>
    <w:rsid w:val="00782913"/>
    <w:rsid w:val="00783447"/>
    <w:rsid w:val="00783D8D"/>
    <w:rsid w:val="0078564D"/>
    <w:rsid w:val="00785AE1"/>
    <w:rsid w:val="0078740D"/>
    <w:rsid w:val="00796B4D"/>
    <w:rsid w:val="007A67DC"/>
    <w:rsid w:val="007D468E"/>
    <w:rsid w:val="007D7635"/>
    <w:rsid w:val="007D7AEC"/>
    <w:rsid w:val="007E3ECB"/>
    <w:rsid w:val="007E3FF8"/>
    <w:rsid w:val="007E4338"/>
    <w:rsid w:val="007F0E1D"/>
    <w:rsid w:val="007F63B5"/>
    <w:rsid w:val="007F72E8"/>
    <w:rsid w:val="007F76BB"/>
    <w:rsid w:val="008001E8"/>
    <w:rsid w:val="00801CBB"/>
    <w:rsid w:val="00803FF9"/>
    <w:rsid w:val="00804CFF"/>
    <w:rsid w:val="00810C59"/>
    <w:rsid w:val="008142B1"/>
    <w:rsid w:val="00823380"/>
    <w:rsid w:val="00830936"/>
    <w:rsid w:val="008609E8"/>
    <w:rsid w:val="008625E2"/>
    <w:rsid w:val="008841D4"/>
    <w:rsid w:val="00886CF6"/>
    <w:rsid w:val="00895A10"/>
    <w:rsid w:val="008A3536"/>
    <w:rsid w:val="008B0118"/>
    <w:rsid w:val="008C2639"/>
    <w:rsid w:val="008C3C03"/>
    <w:rsid w:val="008C54B0"/>
    <w:rsid w:val="008D1398"/>
    <w:rsid w:val="008D3CE5"/>
    <w:rsid w:val="008D4BDD"/>
    <w:rsid w:val="008E5616"/>
    <w:rsid w:val="008E5F4C"/>
    <w:rsid w:val="008E767C"/>
    <w:rsid w:val="008F59D7"/>
    <w:rsid w:val="008F6BC1"/>
    <w:rsid w:val="00904C22"/>
    <w:rsid w:val="00905DAA"/>
    <w:rsid w:val="00905F4D"/>
    <w:rsid w:val="00910BAF"/>
    <w:rsid w:val="00924186"/>
    <w:rsid w:val="00937232"/>
    <w:rsid w:val="00937AF6"/>
    <w:rsid w:val="00937DB4"/>
    <w:rsid w:val="00940B1D"/>
    <w:rsid w:val="00940D88"/>
    <w:rsid w:val="00951587"/>
    <w:rsid w:val="00955211"/>
    <w:rsid w:val="0095614E"/>
    <w:rsid w:val="0096086D"/>
    <w:rsid w:val="0096474D"/>
    <w:rsid w:val="00965B6D"/>
    <w:rsid w:val="00966BDC"/>
    <w:rsid w:val="009703B4"/>
    <w:rsid w:val="009772B3"/>
    <w:rsid w:val="00977593"/>
    <w:rsid w:val="00980C83"/>
    <w:rsid w:val="00981F13"/>
    <w:rsid w:val="00985214"/>
    <w:rsid w:val="00986B4E"/>
    <w:rsid w:val="009916F3"/>
    <w:rsid w:val="00995F0E"/>
    <w:rsid w:val="009A12CA"/>
    <w:rsid w:val="009A1600"/>
    <w:rsid w:val="009B001B"/>
    <w:rsid w:val="009B0BCA"/>
    <w:rsid w:val="009B535A"/>
    <w:rsid w:val="009E2C11"/>
    <w:rsid w:val="009E534F"/>
    <w:rsid w:val="00A03D11"/>
    <w:rsid w:val="00A103B1"/>
    <w:rsid w:val="00A11A6C"/>
    <w:rsid w:val="00A17BD9"/>
    <w:rsid w:val="00A23C05"/>
    <w:rsid w:val="00A44C3E"/>
    <w:rsid w:val="00A4793F"/>
    <w:rsid w:val="00A667A8"/>
    <w:rsid w:val="00A673FF"/>
    <w:rsid w:val="00A676CD"/>
    <w:rsid w:val="00A901F6"/>
    <w:rsid w:val="00A97125"/>
    <w:rsid w:val="00A97953"/>
    <w:rsid w:val="00AA4F3D"/>
    <w:rsid w:val="00AB3C86"/>
    <w:rsid w:val="00AB5D7D"/>
    <w:rsid w:val="00AD2D7D"/>
    <w:rsid w:val="00AD4BD3"/>
    <w:rsid w:val="00AD52A5"/>
    <w:rsid w:val="00AF16C1"/>
    <w:rsid w:val="00AF3F58"/>
    <w:rsid w:val="00AF45E0"/>
    <w:rsid w:val="00B02BB6"/>
    <w:rsid w:val="00B04535"/>
    <w:rsid w:val="00B0593D"/>
    <w:rsid w:val="00B12E14"/>
    <w:rsid w:val="00B32C00"/>
    <w:rsid w:val="00B36121"/>
    <w:rsid w:val="00B37D9C"/>
    <w:rsid w:val="00B425AA"/>
    <w:rsid w:val="00B43852"/>
    <w:rsid w:val="00B5565C"/>
    <w:rsid w:val="00B67AC8"/>
    <w:rsid w:val="00B741C0"/>
    <w:rsid w:val="00B84CE6"/>
    <w:rsid w:val="00B85A83"/>
    <w:rsid w:val="00B87B01"/>
    <w:rsid w:val="00BA05E3"/>
    <w:rsid w:val="00BA1819"/>
    <w:rsid w:val="00BA222D"/>
    <w:rsid w:val="00BB1C42"/>
    <w:rsid w:val="00BB2D4F"/>
    <w:rsid w:val="00BB33D4"/>
    <w:rsid w:val="00BB39F7"/>
    <w:rsid w:val="00BC7211"/>
    <w:rsid w:val="00BE0886"/>
    <w:rsid w:val="00BE0B25"/>
    <w:rsid w:val="00BE3639"/>
    <w:rsid w:val="00BF7DD1"/>
    <w:rsid w:val="00C0094E"/>
    <w:rsid w:val="00C02CAB"/>
    <w:rsid w:val="00C060D0"/>
    <w:rsid w:val="00C20325"/>
    <w:rsid w:val="00C2656C"/>
    <w:rsid w:val="00C41B0A"/>
    <w:rsid w:val="00C45E03"/>
    <w:rsid w:val="00C61F3A"/>
    <w:rsid w:val="00C63662"/>
    <w:rsid w:val="00C6421E"/>
    <w:rsid w:val="00C7178F"/>
    <w:rsid w:val="00C72744"/>
    <w:rsid w:val="00C74BC4"/>
    <w:rsid w:val="00C81C98"/>
    <w:rsid w:val="00CA1AD8"/>
    <w:rsid w:val="00CB0274"/>
    <w:rsid w:val="00CB5C1C"/>
    <w:rsid w:val="00CC401A"/>
    <w:rsid w:val="00CC71EF"/>
    <w:rsid w:val="00CE1B33"/>
    <w:rsid w:val="00CE2E44"/>
    <w:rsid w:val="00CF201A"/>
    <w:rsid w:val="00CF2B2B"/>
    <w:rsid w:val="00CF2C18"/>
    <w:rsid w:val="00CF5217"/>
    <w:rsid w:val="00CF7268"/>
    <w:rsid w:val="00D0402A"/>
    <w:rsid w:val="00D05256"/>
    <w:rsid w:val="00D12570"/>
    <w:rsid w:val="00D15A1C"/>
    <w:rsid w:val="00D169C4"/>
    <w:rsid w:val="00D20284"/>
    <w:rsid w:val="00D43C74"/>
    <w:rsid w:val="00D452D5"/>
    <w:rsid w:val="00D57D5F"/>
    <w:rsid w:val="00D61E60"/>
    <w:rsid w:val="00D63DB0"/>
    <w:rsid w:val="00D73EBE"/>
    <w:rsid w:val="00D76927"/>
    <w:rsid w:val="00D814E9"/>
    <w:rsid w:val="00D93452"/>
    <w:rsid w:val="00DA6D7E"/>
    <w:rsid w:val="00DC1233"/>
    <w:rsid w:val="00DC6C02"/>
    <w:rsid w:val="00DD2C0A"/>
    <w:rsid w:val="00DD3CAE"/>
    <w:rsid w:val="00DD4582"/>
    <w:rsid w:val="00DD792E"/>
    <w:rsid w:val="00DE16D3"/>
    <w:rsid w:val="00DE2FB3"/>
    <w:rsid w:val="00DE477E"/>
    <w:rsid w:val="00DF5DBA"/>
    <w:rsid w:val="00E0048A"/>
    <w:rsid w:val="00E015C7"/>
    <w:rsid w:val="00E0184F"/>
    <w:rsid w:val="00E056B6"/>
    <w:rsid w:val="00E057AC"/>
    <w:rsid w:val="00E10A7D"/>
    <w:rsid w:val="00E215C9"/>
    <w:rsid w:val="00E24140"/>
    <w:rsid w:val="00E30C85"/>
    <w:rsid w:val="00E30CC5"/>
    <w:rsid w:val="00E3325E"/>
    <w:rsid w:val="00E33DEF"/>
    <w:rsid w:val="00E35728"/>
    <w:rsid w:val="00E608A1"/>
    <w:rsid w:val="00E63352"/>
    <w:rsid w:val="00E760F3"/>
    <w:rsid w:val="00E77424"/>
    <w:rsid w:val="00E9080C"/>
    <w:rsid w:val="00EA0E50"/>
    <w:rsid w:val="00EA5251"/>
    <w:rsid w:val="00EB7E05"/>
    <w:rsid w:val="00EC18C0"/>
    <w:rsid w:val="00EC59D5"/>
    <w:rsid w:val="00ED0B85"/>
    <w:rsid w:val="00ED27C4"/>
    <w:rsid w:val="00ED2F53"/>
    <w:rsid w:val="00F03F7C"/>
    <w:rsid w:val="00F10782"/>
    <w:rsid w:val="00F23944"/>
    <w:rsid w:val="00F24359"/>
    <w:rsid w:val="00F434CE"/>
    <w:rsid w:val="00F53198"/>
    <w:rsid w:val="00F66764"/>
    <w:rsid w:val="00F67A49"/>
    <w:rsid w:val="00F718FA"/>
    <w:rsid w:val="00F85E9B"/>
    <w:rsid w:val="00F91384"/>
    <w:rsid w:val="00FA7787"/>
    <w:rsid w:val="00FC1D0A"/>
    <w:rsid w:val="00FC26E3"/>
    <w:rsid w:val="00FD1894"/>
    <w:rsid w:val="00FE601D"/>
    <w:rsid w:val="00FF0ACE"/>
    <w:rsid w:val="00FF4CDD"/>
    <w:rsid w:val="00FF6ADD"/>
    <w:rsid w:val="00FF780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BA7015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nhideWhenUsed/>
    <w:rsid w:val="004F3509"/>
    <w:rPr>
      <w:color w:val="0000FF"/>
      <w:u w:val="single"/>
    </w:rPr>
  </w:style>
  <w:style w:type="character" w:customStyle="1" w:styleId="OdstavecseseznamemChar">
    <w:name w:val="Odstavec se seznamem Char"/>
    <w:aliases w:val="odrážka první Char"/>
    <w:link w:val="Odstavecseseznamem"/>
    <w:uiPriority w:val="34"/>
    <w:locked/>
    <w:rsid w:val="00A23C05"/>
    <w:rPr>
      <w:rFonts w:ascii="Calibri" w:eastAsia="Calibri" w:hAnsi="Calibri" w:cs="Times New Roman"/>
      <w:kern w:val="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37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D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D9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9C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CE1B33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o@komora.cz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mor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68C42-349F-4668-9D33-47881458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Diro Miroslav</cp:lastModifiedBy>
  <cp:revision>9</cp:revision>
  <cp:lastPrinted>2020-01-14T15:16:00Z</cp:lastPrinted>
  <dcterms:created xsi:type="dcterms:W3CDTF">2020-01-15T16:43:00Z</dcterms:created>
  <dcterms:modified xsi:type="dcterms:W3CDTF">2020-01-16T11:01:00Z</dcterms:modified>
</cp:coreProperties>
</file>