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6CB61" w14:textId="6D2662A2" w:rsidR="00AB3C86" w:rsidRPr="00450850" w:rsidRDefault="00AB3C86" w:rsidP="00450850">
      <w:pPr>
        <w:jc w:val="center"/>
        <w:rPr>
          <w:rFonts w:ascii="Arial" w:eastAsiaTheme="minorHAnsi" w:hAnsi="Arial" w:cs="Arial"/>
          <w:kern w:val="0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</w:rPr>
        <w:t>TISKOVÁ ZPRÁVA</w:t>
      </w:r>
    </w:p>
    <w:p w14:paraId="08AA98A7" w14:textId="5B75BDA4" w:rsidR="00CE525A" w:rsidRPr="00CE525A" w:rsidRDefault="00CE525A" w:rsidP="00CE525A">
      <w:pPr>
        <w:jc w:val="center"/>
        <w:rPr>
          <w:rFonts w:ascii="Arial" w:hAnsi="Arial" w:cs="Arial"/>
          <w:b/>
          <w:sz w:val="32"/>
          <w:szCs w:val="32"/>
        </w:rPr>
      </w:pPr>
      <w:r w:rsidRPr="00CE525A">
        <w:rPr>
          <w:rFonts w:ascii="Arial" w:hAnsi="Arial" w:cs="Arial"/>
          <w:b/>
          <w:sz w:val="32"/>
          <w:szCs w:val="32"/>
        </w:rPr>
        <w:t xml:space="preserve">Hospodářská komora: Aktuální návrh zákona o hromadném řízení je třeba stáhnout. </w:t>
      </w:r>
      <w:r w:rsidR="00A75E27">
        <w:rPr>
          <w:rFonts w:ascii="Arial" w:hAnsi="Arial" w:cs="Arial"/>
          <w:b/>
          <w:sz w:val="32"/>
          <w:szCs w:val="32"/>
        </w:rPr>
        <w:t>Může být vůči podnikatelům zneužíván</w:t>
      </w:r>
    </w:p>
    <w:p w14:paraId="13AEEFD3" w14:textId="77777777" w:rsidR="00CE525A" w:rsidRPr="00CE525A" w:rsidRDefault="00CE525A" w:rsidP="00CE525A">
      <w:pPr>
        <w:rPr>
          <w:rFonts w:ascii="Arial" w:hAnsi="Arial" w:cs="Arial"/>
          <w:sz w:val="24"/>
        </w:rPr>
      </w:pPr>
    </w:p>
    <w:p w14:paraId="147DB400" w14:textId="53928649" w:rsidR="00CE525A" w:rsidRDefault="00CE525A" w:rsidP="00CE525A">
      <w:pPr>
        <w:jc w:val="both"/>
        <w:rPr>
          <w:rFonts w:ascii="Arial" w:hAnsi="Arial" w:cs="Arial"/>
          <w:sz w:val="24"/>
        </w:rPr>
      </w:pPr>
      <w:r w:rsidRPr="00CE525A">
        <w:rPr>
          <w:rFonts w:ascii="Arial" w:hAnsi="Arial" w:cs="Arial"/>
          <w:i/>
          <w:sz w:val="24"/>
        </w:rPr>
        <w:t>Praha, 20. ledna 2020</w:t>
      </w:r>
      <w:r>
        <w:rPr>
          <w:rFonts w:ascii="Arial" w:hAnsi="Arial" w:cs="Arial"/>
          <w:sz w:val="24"/>
        </w:rPr>
        <w:t xml:space="preserve"> – </w:t>
      </w:r>
      <w:r w:rsidRPr="00CE525A">
        <w:rPr>
          <w:rFonts w:ascii="Arial" w:hAnsi="Arial" w:cs="Arial"/>
          <w:b/>
          <w:sz w:val="24"/>
        </w:rPr>
        <w:t>Hospodářská komora nesouhlasí s návrhem nového zákona o hromadném řízení, kterým se zabývá vláda na své dnešní schůzi. Návrh zákona totiž fakticky zakládá příležitost pro nový legální byznys ne nepodobný vydírání.</w:t>
      </w:r>
    </w:p>
    <w:p w14:paraId="04A8E06D" w14:textId="5BA1FCEA" w:rsidR="00A75E27" w:rsidRDefault="00A75E27" w:rsidP="00A75E27">
      <w:pPr>
        <w:jc w:val="both"/>
        <w:rPr>
          <w:rFonts w:ascii="Arial" w:hAnsi="Arial" w:cs="Arial"/>
          <w:sz w:val="24"/>
        </w:rPr>
      </w:pPr>
      <w:r w:rsidRPr="00A75E27">
        <w:rPr>
          <w:rFonts w:ascii="Arial" w:hAnsi="Arial" w:cs="Arial"/>
          <w:b/>
          <w:sz w:val="24"/>
        </w:rPr>
        <w:t>Podnikatelé se obávají především toho, že tento nástroj bude zneužíván k nekalému konkurenčnímu boji.</w:t>
      </w:r>
      <w:r w:rsidRPr="00CE52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Problémem je hlavně </w:t>
      </w:r>
      <w:r w:rsidRPr="00CE525A">
        <w:rPr>
          <w:rFonts w:ascii="Arial" w:hAnsi="Arial" w:cs="Arial"/>
          <w:sz w:val="24"/>
        </w:rPr>
        <w:t xml:space="preserve">šíře oblastí, v nichž bude možné žalobu podat. </w:t>
      </w:r>
      <w:r>
        <w:rPr>
          <w:rFonts w:ascii="Arial" w:hAnsi="Arial" w:cs="Arial"/>
          <w:sz w:val="24"/>
        </w:rPr>
        <w:t>Další potíže může způsobit</w:t>
      </w:r>
      <w:r w:rsidRPr="00CE525A">
        <w:rPr>
          <w:rFonts w:ascii="Arial" w:hAnsi="Arial" w:cs="Arial"/>
          <w:sz w:val="24"/>
        </w:rPr>
        <w:t xml:space="preserve"> tzv. odhlašovací princip, odporující zásadě, že každý by se měl osobně brá</w:t>
      </w:r>
      <w:r w:rsidR="0067381B">
        <w:rPr>
          <w:rFonts w:ascii="Arial" w:hAnsi="Arial" w:cs="Arial"/>
          <w:sz w:val="24"/>
        </w:rPr>
        <w:t>ni</w:t>
      </w:r>
      <w:r w:rsidRPr="00CE525A">
        <w:rPr>
          <w:rFonts w:ascii="Arial" w:hAnsi="Arial" w:cs="Arial"/>
          <w:sz w:val="24"/>
        </w:rPr>
        <w:t xml:space="preserve">t za svá práva. </w:t>
      </w:r>
    </w:p>
    <w:p w14:paraId="074CDA56" w14:textId="7E836CFD" w:rsidR="00A75E27" w:rsidRDefault="00A75E27" w:rsidP="00CE525A">
      <w:pPr>
        <w:jc w:val="both"/>
        <w:rPr>
          <w:rFonts w:ascii="Arial" w:hAnsi="Arial" w:cs="Arial"/>
          <w:sz w:val="24"/>
        </w:rPr>
      </w:pPr>
      <w:r w:rsidRPr="00A75E27">
        <w:rPr>
          <w:rFonts w:ascii="Arial" w:hAnsi="Arial" w:cs="Arial"/>
          <w:i/>
          <w:sz w:val="24"/>
        </w:rPr>
        <w:t>„</w:t>
      </w:r>
      <w:r w:rsidR="00CE525A" w:rsidRPr="00A75E27">
        <w:rPr>
          <w:rFonts w:ascii="Arial" w:hAnsi="Arial" w:cs="Arial"/>
          <w:i/>
          <w:sz w:val="24"/>
        </w:rPr>
        <w:t xml:space="preserve">Nerozumíme tomu, </w:t>
      </w:r>
      <w:bookmarkStart w:id="0" w:name="_GoBack"/>
      <w:bookmarkEnd w:id="0"/>
      <w:r w:rsidR="00CE525A" w:rsidRPr="00A75E27">
        <w:rPr>
          <w:rFonts w:ascii="Arial" w:hAnsi="Arial" w:cs="Arial"/>
          <w:i/>
          <w:sz w:val="24"/>
        </w:rPr>
        <w:t xml:space="preserve">proč vláda spěchá se svým vlastním návrhem, </w:t>
      </w:r>
      <w:r w:rsidR="00CE525A" w:rsidRPr="00A75E27">
        <w:rPr>
          <w:rFonts w:ascii="Arial" w:hAnsi="Arial" w:cs="Arial"/>
          <w:b/>
          <w:i/>
          <w:sz w:val="24"/>
        </w:rPr>
        <w:t>když je před schválením návrh směrnice, která bude harmonizovat podávání hromadných žalob v Evropě a kterou bude třeba tak jak tak impleme</w:t>
      </w:r>
      <w:r w:rsidRPr="00A75E27">
        <w:rPr>
          <w:rFonts w:ascii="Arial" w:hAnsi="Arial" w:cs="Arial"/>
          <w:b/>
          <w:i/>
          <w:sz w:val="24"/>
        </w:rPr>
        <w:t>ntovat do našeho právního řádu</w:t>
      </w:r>
      <w:r w:rsidRPr="00A75E27">
        <w:rPr>
          <w:rFonts w:ascii="Arial" w:hAnsi="Arial" w:cs="Arial"/>
          <w:i/>
          <w:sz w:val="24"/>
        </w:rPr>
        <w:t>,“</w:t>
      </w:r>
      <w:r>
        <w:rPr>
          <w:rFonts w:ascii="Arial" w:hAnsi="Arial" w:cs="Arial"/>
          <w:sz w:val="24"/>
        </w:rPr>
        <w:t xml:space="preserve"> poznamenal ředitel Odboru legislativy, práva a analýz Hospodářské komory Ladislav Minčič. </w:t>
      </w:r>
    </w:p>
    <w:p w14:paraId="7B0A2A50" w14:textId="37414BCD" w:rsidR="00CE525A" w:rsidRDefault="00CE525A" w:rsidP="00CE525A">
      <w:pPr>
        <w:jc w:val="both"/>
        <w:rPr>
          <w:rFonts w:ascii="Arial" w:hAnsi="Arial" w:cs="Arial"/>
          <w:b/>
          <w:sz w:val="24"/>
        </w:rPr>
      </w:pPr>
      <w:r w:rsidRPr="00CE525A">
        <w:rPr>
          <w:rFonts w:ascii="Arial" w:hAnsi="Arial" w:cs="Arial"/>
          <w:sz w:val="24"/>
        </w:rPr>
        <w:t xml:space="preserve">Pokud by byl vládní návrh nakonec přijat v dnešní podobě, má potenciál výrazně zbrzdit hospodářský vývoj v České republice. </w:t>
      </w:r>
      <w:r w:rsidRPr="00A75E27">
        <w:rPr>
          <w:rFonts w:ascii="Arial" w:hAnsi="Arial" w:cs="Arial"/>
          <w:b/>
          <w:sz w:val="24"/>
        </w:rPr>
        <w:t>Náklady spojené s vytvářením rezerv pro vedení případných právních sporů, fakticky vysouzené náhrady anebo vynucené důsledky mimosoudních vyrovnání, ztráta reputace třeba i jen v důsledku nenaplněné ža</w:t>
      </w:r>
      <w:r w:rsidR="00A75E27" w:rsidRPr="00A75E27">
        <w:rPr>
          <w:rFonts w:ascii="Arial" w:hAnsi="Arial" w:cs="Arial"/>
          <w:b/>
          <w:sz w:val="24"/>
        </w:rPr>
        <w:t>loby – to jsou zdroje, které bud</w:t>
      </w:r>
      <w:r w:rsidRPr="00A75E27">
        <w:rPr>
          <w:rFonts w:ascii="Arial" w:hAnsi="Arial" w:cs="Arial"/>
          <w:b/>
          <w:sz w:val="24"/>
        </w:rPr>
        <w:t xml:space="preserve">ou českým firmám chybět na vlastní podnikání, tedy na inovace, investice, vyšší mzdy atd. </w:t>
      </w:r>
    </w:p>
    <w:p w14:paraId="50EE28F2" w14:textId="61528BCF" w:rsidR="00A75E27" w:rsidRDefault="00A75E27" w:rsidP="00CE52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Ačkoliv návrh zákona </w:t>
      </w:r>
      <w:r w:rsidRPr="00CE525A">
        <w:rPr>
          <w:rFonts w:ascii="Arial" w:hAnsi="Arial" w:cs="Arial"/>
          <w:sz w:val="24"/>
        </w:rPr>
        <w:t>v průběhu celého dosavadního legislativního procesu</w:t>
      </w:r>
      <w:r>
        <w:rPr>
          <w:rFonts w:ascii="Arial" w:hAnsi="Arial" w:cs="Arial"/>
          <w:sz w:val="24"/>
        </w:rPr>
        <w:t xml:space="preserve"> postupně doznal řady změn, </w:t>
      </w:r>
      <w:r w:rsidRPr="0077776C">
        <w:rPr>
          <w:rFonts w:ascii="Arial" w:hAnsi="Arial" w:cs="Arial"/>
          <w:b/>
          <w:sz w:val="24"/>
        </w:rPr>
        <w:t>Hospodářská komora jej nemůže kvůli těmto nedostatkům podpořit</w:t>
      </w:r>
      <w:r>
        <w:rPr>
          <w:rFonts w:ascii="Arial" w:hAnsi="Arial" w:cs="Arial"/>
          <w:sz w:val="24"/>
        </w:rPr>
        <w:t xml:space="preserve">, a proto doporučuje vládě, aby </w:t>
      </w:r>
      <w:r w:rsidR="0077776C">
        <w:rPr>
          <w:rFonts w:ascii="Arial" w:hAnsi="Arial" w:cs="Arial"/>
          <w:sz w:val="24"/>
        </w:rPr>
        <w:t xml:space="preserve">návrh zákona o hromadném řízení stáhla z legislativního procesu. </w:t>
      </w:r>
    </w:p>
    <w:p w14:paraId="0DF386E2" w14:textId="77777777" w:rsidR="0077776C" w:rsidRPr="00A75E27" w:rsidRDefault="0077776C" w:rsidP="00CE525A">
      <w:pPr>
        <w:jc w:val="both"/>
        <w:rPr>
          <w:rFonts w:ascii="Arial" w:hAnsi="Arial" w:cs="Arial"/>
          <w:b/>
          <w:sz w:val="24"/>
        </w:rPr>
      </w:pPr>
    </w:p>
    <w:p w14:paraId="6A821099" w14:textId="50062809" w:rsidR="00401513" w:rsidRDefault="00401513" w:rsidP="00CE525A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Diro </w:t>
      </w:r>
      <w:r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Tiskový mluvčí a vedoucí Tiskového oddělení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</w:r>
      <w:r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+420 724 613 088</w:t>
      </w:r>
    </w:p>
    <w:p w14:paraId="1AC3BF49" w14:textId="77777777" w:rsidR="00401513" w:rsidRPr="00796B4D" w:rsidRDefault="0067381B" w:rsidP="00401513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8" w:history="1">
        <w:r w:rsidR="00401513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diro@komora.cz</w:t>
        </w:r>
      </w:hyperlink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401513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9" w:history="1">
        <w:r w:rsidR="00401513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4DF9280B" w14:textId="36CA678E" w:rsidR="00401513" w:rsidRPr="0077776C" w:rsidRDefault="00401513" w:rsidP="0077776C">
      <w:pPr>
        <w:rPr>
          <w:rFonts w:eastAsiaTheme="minorEastAsia"/>
          <w:noProof/>
          <w:lang w:eastAsia="cs-CZ"/>
        </w:rPr>
      </w:pPr>
      <w:r w:rsidRPr="00015B69">
        <w:rPr>
          <w:noProof/>
          <w:lang w:eastAsia="cs-CZ"/>
        </w:rPr>
        <w:lastRenderedPageBreak/>
        <w:drawing>
          <wp:inline distT="0" distB="0" distL="0" distR="0" wp14:anchorId="00193A82" wp14:editId="62E63C94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513" w:rsidRPr="0077776C" w:rsidSect="00701317">
      <w:headerReference w:type="default" r:id="rId11"/>
      <w:footerReference w:type="default" r:id="rId12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9DDC49" w16cid:durableId="212802F4"/>
  <w16cid:commentId w16cid:paraId="6E49196B" w16cid:durableId="2127FB82"/>
  <w16cid:commentId w16cid:paraId="4354864E" w16cid:durableId="2127FC10"/>
  <w16cid:commentId w16cid:paraId="64D21FB5" w16cid:durableId="212801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8C641" w14:textId="77777777" w:rsidR="00BA05E3" w:rsidRDefault="00BA05E3" w:rsidP="00FA7787">
      <w:pPr>
        <w:spacing w:after="0" w:line="240" w:lineRule="auto"/>
      </w:pPr>
      <w:r>
        <w:separator/>
      </w:r>
    </w:p>
  </w:endnote>
  <w:endnote w:type="continuationSeparator" w:id="0">
    <w:p w14:paraId="26757DA1" w14:textId="77777777" w:rsidR="00BA05E3" w:rsidRDefault="00BA05E3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F991" w14:textId="77777777" w:rsidR="00BA05E3" w:rsidRDefault="00BA05E3" w:rsidP="00FA7787">
      <w:pPr>
        <w:spacing w:after="0" w:line="240" w:lineRule="auto"/>
      </w:pPr>
      <w:r>
        <w:separator/>
      </w:r>
    </w:p>
  </w:footnote>
  <w:footnote w:type="continuationSeparator" w:id="0">
    <w:p w14:paraId="6BC9A060" w14:textId="77777777" w:rsidR="00BA05E3" w:rsidRDefault="00BA05E3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775F" w14:textId="77777777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105385F0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6110"/>
    <w:rsid w:val="0000736E"/>
    <w:rsid w:val="00015B69"/>
    <w:rsid w:val="00020FA3"/>
    <w:rsid w:val="00040C8F"/>
    <w:rsid w:val="00046A0B"/>
    <w:rsid w:val="00046A56"/>
    <w:rsid w:val="000579D5"/>
    <w:rsid w:val="00062219"/>
    <w:rsid w:val="0006380B"/>
    <w:rsid w:val="00063EB5"/>
    <w:rsid w:val="0007506D"/>
    <w:rsid w:val="00077F02"/>
    <w:rsid w:val="0008046F"/>
    <w:rsid w:val="00082E30"/>
    <w:rsid w:val="00085D40"/>
    <w:rsid w:val="0008692B"/>
    <w:rsid w:val="0009409B"/>
    <w:rsid w:val="000A4F80"/>
    <w:rsid w:val="000B1F15"/>
    <w:rsid w:val="000B302A"/>
    <w:rsid w:val="000C1A66"/>
    <w:rsid w:val="000F3735"/>
    <w:rsid w:val="0010026F"/>
    <w:rsid w:val="0010474A"/>
    <w:rsid w:val="00107F5D"/>
    <w:rsid w:val="001237B9"/>
    <w:rsid w:val="00136E59"/>
    <w:rsid w:val="001412CA"/>
    <w:rsid w:val="00143E98"/>
    <w:rsid w:val="00157980"/>
    <w:rsid w:val="00161F5A"/>
    <w:rsid w:val="00163188"/>
    <w:rsid w:val="00173D99"/>
    <w:rsid w:val="001826CD"/>
    <w:rsid w:val="001842D7"/>
    <w:rsid w:val="0019114D"/>
    <w:rsid w:val="00197592"/>
    <w:rsid w:val="001C01CB"/>
    <w:rsid w:val="001D426D"/>
    <w:rsid w:val="002000E3"/>
    <w:rsid w:val="002170A2"/>
    <w:rsid w:val="002232D9"/>
    <w:rsid w:val="0023132C"/>
    <w:rsid w:val="00252D53"/>
    <w:rsid w:val="00255AC8"/>
    <w:rsid w:val="0026167D"/>
    <w:rsid w:val="00284311"/>
    <w:rsid w:val="00294519"/>
    <w:rsid w:val="002A56FD"/>
    <w:rsid w:val="002C4EDC"/>
    <w:rsid w:val="002C7880"/>
    <w:rsid w:val="002E357A"/>
    <w:rsid w:val="002F15EB"/>
    <w:rsid w:val="002F40B1"/>
    <w:rsid w:val="002F4227"/>
    <w:rsid w:val="002F4B45"/>
    <w:rsid w:val="002F664A"/>
    <w:rsid w:val="0030315F"/>
    <w:rsid w:val="003055FF"/>
    <w:rsid w:val="0033352B"/>
    <w:rsid w:val="00337154"/>
    <w:rsid w:val="003600E4"/>
    <w:rsid w:val="00373866"/>
    <w:rsid w:val="00386963"/>
    <w:rsid w:val="003A3C88"/>
    <w:rsid w:val="003A4C57"/>
    <w:rsid w:val="003B1BC9"/>
    <w:rsid w:val="003B3888"/>
    <w:rsid w:val="003B41F7"/>
    <w:rsid w:val="003B5F00"/>
    <w:rsid w:val="003B6107"/>
    <w:rsid w:val="003B61E2"/>
    <w:rsid w:val="003C2786"/>
    <w:rsid w:val="003D6016"/>
    <w:rsid w:val="003D71D1"/>
    <w:rsid w:val="003E73A8"/>
    <w:rsid w:val="003F01FF"/>
    <w:rsid w:val="003F78E6"/>
    <w:rsid w:val="004004DD"/>
    <w:rsid w:val="00401513"/>
    <w:rsid w:val="00412441"/>
    <w:rsid w:val="00413C9C"/>
    <w:rsid w:val="00416920"/>
    <w:rsid w:val="00417587"/>
    <w:rsid w:val="00423C35"/>
    <w:rsid w:val="0044234D"/>
    <w:rsid w:val="004425B7"/>
    <w:rsid w:val="0044414A"/>
    <w:rsid w:val="00450850"/>
    <w:rsid w:val="0045211D"/>
    <w:rsid w:val="004526BC"/>
    <w:rsid w:val="0046588E"/>
    <w:rsid w:val="00471BDE"/>
    <w:rsid w:val="00474284"/>
    <w:rsid w:val="00475FE3"/>
    <w:rsid w:val="0048610C"/>
    <w:rsid w:val="00486CA2"/>
    <w:rsid w:val="004903EE"/>
    <w:rsid w:val="004905F8"/>
    <w:rsid w:val="004917C3"/>
    <w:rsid w:val="004A0F6F"/>
    <w:rsid w:val="004A2B1F"/>
    <w:rsid w:val="004B0A2A"/>
    <w:rsid w:val="004B3E44"/>
    <w:rsid w:val="004C6FE6"/>
    <w:rsid w:val="004C70EA"/>
    <w:rsid w:val="004E7B48"/>
    <w:rsid w:val="004F3509"/>
    <w:rsid w:val="004F3D22"/>
    <w:rsid w:val="00504534"/>
    <w:rsid w:val="00510515"/>
    <w:rsid w:val="00523037"/>
    <w:rsid w:val="00527F50"/>
    <w:rsid w:val="00535E3D"/>
    <w:rsid w:val="005556B4"/>
    <w:rsid w:val="005666FD"/>
    <w:rsid w:val="005767DB"/>
    <w:rsid w:val="00577F62"/>
    <w:rsid w:val="00580218"/>
    <w:rsid w:val="00580511"/>
    <w:rsid w:val="00596BB4"/>
    <w:rsid w:val="005A30E6"/>
    <w:rsid w:val="005A6898"/>
    <w:rsid w:val="005B0BFF"/>
    <w:rsid w:val="005B2F9C"/>
    <w:rsid w:val="005C0868"/>
    <w:rsid w:val="005D0ABA"/>
    <w:rsid w:val="005E39D7"/>
    <w:rsid w:val="005E4217"/>
    <w:rsid w:val="005F2403"/>
    <w:rsid w:val="005F31D4"/>
    <w:rsid w:val="005F7659"/>
    <w:rsid w:val="00611112"/>
    <w:rsid w:val="00612DF1"/>
    <w:rsid w:val="006142F2"/>
    <w:rsid w:val="00615E82"/>
    <w:rsid w:val="00621AD1"/>
    <w:rsid w:val="00640E9C"/>
    <w:rsid w:val="00644B52"/>
    <w:rsid w:val="00645BBE"/>
    <w:rsid w:val="00655A71"/>
    <w:rsid w:val="00661D63"/>
    <w:rsid w:val="00662978"/>
    <w:rsid w:val="0067381B"/>
    <w:rsid w:val="00673A41"/>
    <w:rsid w:val="00673BD7"/>
    <w:rsid w:val="00675009"/>
    <w:rsid w:val="006857F8"/>
    <w:rsid w:val="006A5C85"/>
    <w:rsid w:val="006B06EB"/>
    <w:rsid w:val="006B1190"/>
    <w:rsid w:val="006B14EA"/>
    <w:rsid w:val="006C542B"/>
    <w:rsid w:val="006C72BA"/>
    <w:rsid w:val="006D220E"/>
    <w:rsid w:val="006D2671"/>
    <w:rsid w:val="006E0137"/>
    <w:rsid w:val="006E1E16"/>
    <w:rsid w:val="006E23B0"/>
    <w:rsid w:val="006F4C45"/>
    <w:rsid w:val="00701317"/>
    <w:rsid w:val="00701D13"/>
    <w:rsid w:val="00701F30"/>
    <w:rsid w:val="00702395"/>
    <w:rsid w:val="007059AC"/>
    <w:rsid w:val="0071276E"/>
    <w:rsid w:val="00713852"/>
    <w:rsid w:val="007141BA"/>
    <w:rsid w:val="0072577F"/>
    <w:rsid w:val="00733759"/>
    <w:rsid w:val="00735A58"/>
    <w:rsid w:val="00736A7C"/>
    <w:rsid w:val="00745BDE"/>
    <w:rsid w:val="007476E9"/>
    <w:rsid w:val="00747814"/>
    <w:rsid w:val="00750ACE"/>
    <w:rsid w:val="00752DF5"/>
    <w:rsid w:val="007601E3"/>
    <w:rsid w:val="007604F3"/>
    <w:rsid w:val="0077324F"/>
    <w:rsid w:val="0077550D"/>
    <w:rsid w:val="0077776C"/>
    <w:rsid w:val="007813E2"/>
    <w:rsid w:val="00782913"/>
    <w:rsid w:val="00783447"/>
    <w:rsid w:val="00783D8D"/>
    <w:rsid w:val="0078564D"/>
    <w:rsid w:val="00785AE1"/>
    <w:rsid w:val="0078740D"/>
    <w:rsid w:val="00796B4D"/>
    <w:rsid w:val="007A67DC"/>
    <w:rsid w:val="007D468E"/>
    <w:rsid w:val="007D7635"/>
    <w:rsid w:val="007D7AEC"/>
    <w:rsid w:val="007E3ECB"/>
    <w:rsid w:val="007E3FF8"/>
    <w:rsid w:val="007E4338"/>
    <w:rsid w:val="007F0E1D"/>
    <w:rsid w:val="007F63B5"/>
    <w:rsid w:val="007F72E8"/>
    <w:rsid w:val="007F76BB"/>
    <w:rsid w:val="008001E8"/>
    <w:rsid w:val="00801CBB"/>
    <w:rsid w:val="00803FF9"/>
    <w:rsid w:val="00804CFF"/>
    <w:rsid w:val="00810C59"/>
    <w:rsid w:val="008142B1"/>
    <w:rsid w:val="00823380"/>
    <w:rsid w:val="00830936"/>
    <w:rsid w:val="008609E8"/>
    <w:rsid w:val="008625E2"/>
    <w:rsid w:val="008841D4"/>
    <w:rsid w:val="00886CF6"/>
    <w:rsid w:val="00895A10"/>
    <w:rsid w:val="008A3536"/>
    <w:rsid w:val="008B0118"/>
    <w:rsid w:val="008C2639"/>
    <w:rsid w:val="008C3C03"/>
    <w:rsid w:val="008C54B0"/>
    <w:rsid w:val="008D1398"/>
    <w:rsid w:val="008D3CE5"/>
    <w:rsid w:val="008D4BDD"/>
    <w:rsid w:val="008E5616"/>
    <w:rsid w:val="008E5F4C"/>
    <w:rsid w:val="008E767C"/>
    <w:rsid w:val="008F59D7"/>
    <w:rsid w:val="008F6BC1"/>
    <w:rsid w:val="00904C22"/>
    <w:rsid w:val="00905DAA"/>
    <w:rsid w:val="00905F4D"/>
    <w:rsid w:val="00910BAF"/>
    <w:rsid w:val="00924186"/>
    <w:rsid w:val="00937232"/>
    <w:rsid w:val="00937AF6"/>
    <w:rsid w:val="00937DB4"/>
    <w:rsid w:val="00940B1D"/>
    <w:rsid w:val="00940D88"/>
    <w:rsid w:val="00951587"/>
    <w:rsid w:val="00955211"/>
    <w:rsid w:val="0095614E"/>
    <w:rsid w:val="0096086D"/>
    <w:rsid w:val="0096474D"/>
    <w:rsid w:val="00965B6D"/>
    <w:rsid w:val="00966BDC"/>
    <w:rsid w:val="009703B4"/>
    <w:rsid w:val="009772B3"/>
    <w:rsid w:val="00977593"/>
    <w:rsid w:val="00980C83"/>
    <w:rsid w:val="00981F13"/>
    <w:rsid w:val="00985214"/>
    <w:rsid w:val="00986B4E"/>
    <w:rsid w:val="009916F3"/>
    <w:rsid w:val="00995F0E"/>
    <w:rsid w:val="009A12CA"/>
    <w:rsid w:val="009A1600"/>
    <w:rsid w:val="009B001B"/>
    <w:rsid w:val="009B0BCA"/>
    <w:rsid w:val="009B535A"/>
    <w:rsid w:val="009E2C11"/>
    <w:rsid w:val="009E534F"/>
    <w:rsid w:val="00A03D11"/>
    <w:rsid w:val="00A103B1"/>
    <w:rsid w:val="00A11A6C"/>
    <w:rsid w:val="00A17BD9"/>
    <w:rsid w:val="00A23C05"/>
    <w:rsid w:val="00A44C3E"/>
    <w:rsid w:val="00A4793F"/>
    <w:rsid w:val="00A667A8"/>
    <w:rsid w:val="00A673FF"/>
    <w:rsid w:val="00A676CD"/>
    <w:rsid w:val="00A75E27"/>
    <w:rsid w:val="00A901F6"/>
    <w:rsid w:val="00A97125"/>
    <w:rsid w:val="00A97953"/>
    <w:rsid w:val="00AA4F3D"/>
    <w:rsid w:val="00AB3C86"/>
    <w:rsid w:val="00AB5D7D"/>
    <w:rsid w:val="00AD2D7D"/>
    <w:rsid w:val="00AD4BD3"/>
    <w:rsid w:val="00AD52A5"/>
    <w:rsid w:val="00AF16C1"/>
    <w:rsid w:val="00AF3F58"/>
    <w:rsid w:val="00AF45E0"/>
    <w:rsid w:val="00B02BB6"/>
    <w:rsid w:val="00B04535"/>
    <w:rsid w:val="00B0593D"/>
    <w:rsid w:val="00B12E14"/>
    <w:rsid w:val="00B32C00"/>
    <w:rsid w:val="00B36121"/>
    <w:rsid w:val="00B37D9C"/>
    <w:rsid w:val="00B425AA"/>
    <w:rsid w:val="00B43852"/>
    <w:rsid w:val="00B5565C"/>
    <w:rsid w:val="00B67AC8"/>
    <w:rsid w:val="00B741C0"/>
    <w:rsid w:val="00B84CE6"/>
    <w:rsid w:val="00B85A83"/>
    <w:rsid w:val="00B87B01"/>
    <w:rsid w:val="00BA05E3"/>
    <w:rsid w:val="00BA1819"/>
    <w:rsid w:val="00BA222D"/>
    <w:rsid w:val="00BB1C42"/>
    <w:rsid w:val="00BB2D4F"/>
    <w:rsid w:val="00BB33D4"/>
    <w:rsid w:val="00BB39F7"/>
    <w:rsid w:val="00BC7211"/>
    <w:rsid w:val="00BE0886"/>
    <w:rsid w:val="00BE0B25"/>
    <w:rsid w:val="00BE3639"/>
    <w:rsid w:val="00BF7DD1"/>
    <w:rsid w:val="00C0094E"/>
    <w:rsid w:val="00C02CAB"/>
    <w:rsid w:val="00C060D0"/>
    <w:rsid w:val="00C20325"/>
    <w:rsid w:val="00C2656C"/>
    <w:rsid w:val="00C41B0A"/>
    <w:rsid w:val="00C45E03"/>
    <w:rsid w:val="00C61F3A"/>
    <w:rsid w:val="00C63662"/>
    <w:rsid w:val="00C6421E"/>
    <w:rsid w:val="00C7178F"/>
    <w:rsid w:val="00C72744"/>
    <w:rsid w:val="00C74BC4"/>
    <w:rsid w:val="00C81C98"/>
    <w:rsid w:val="00CA1AD8"/>
    <w:rsid w:val="00CB0274"/>
    <w:rsid w:val="00CB5C1C"/>
    <w:rsid w:val="00CC401A"/>
    <w:rsid w:val="00CC71EF"/>
    <w:rsid w:val="00CE1B33"/>
    <w:rsid w:val="00CE2E44"/>
    <w:rsid w:val="00CE525A"/>
    <w:rsid w:val="00CF201A"/>
    <w:rsid w:val="00CF2B2B"/>
    <w:rsid w:val="00CF2C18"/>
    <w:rsid w:val="00CF5217"/>
    <w:rsid w:val="00CF7268"/>
    <w:rsid w:val="00D0402A"/>
    <w:rsid w:val="00D05256"/>
    <w:rsid w:val="00D12570"/>
    <w:rsid w:val="00D15A1C"/>
    <w:rsid w:val="00D169C4"/>
    <w:rsid w:val="00D20284"/>
    <w:rsid w:val="00D43C74"/>
    <w:rsid w:val="00D452D5"/>
    <w:rsid w:val="00D57D5F"/>
    <w:rsid w:val="00D61E60"/>
    <w:rsid w:val="00D63DB0"/>
    <w:rsid w:val="00D73EBE"/>
    <w:rsid w:val="00D76927"/>
    <w:rsid w:val="00D814E9"/>
    <w:rsid w:val="00D93452"/>
    <w:rsid w:val="00DA6D7E"/>
    <w:rsid w:val="00DC1233"/>
    <w:rsid w:val="00DC6C02"/>
    <w:rsid w:val="00DD2C0A"/>
    <w:rsid w:val="00DD3CAE"/>
    <w:rsid w:val="00DD4582"/>
    <w:rsid w:val="00DD792E"/>
    <w:rsid w:val="00DE16D3"/>
    <w:rsid w:val="00DE2FB3"/>
    <w:rsid w:val="00DE477E"/>
    <w:rsid w:val="00DF5DBA"/>
    <w:rsid w:val="00E0048A"/>
    <w:rsid w:val="00E015C7"/>
    <w:rsid w:val="00E0184F"/>
    <w:rsid w:val="00E056B6"/>
    <w:rsid w:val="00E057AC"/>
    <w:rsid w:val="00E10A7D"/>
    <w:rsid w:val="00E215C9"/>
    <w:rsid w:val="00E24140"/>
    <w:rsid w:val="00E30C85"/>
    <w:rsid w:val="00E30CC5"/>
    <w:rsid w:val="00E3325E"/>
    <w:rsid w:val="00E33DEF"/>
    <w:rsid w:val="00E35728"/>
    <w:rsid w:val="00E608A1"/>
    <w:rsid w:val="00E63352"/>
    <w:rsid w:val="00E760F3"/>
    <w:rsid w:val="00E77424"/>
    <w:rsid w:val="00E9080C"/>
    <w:rsid w:val="00EA0E50"/>
    <w:rsid w:val="00EA5251"/>
    <w:rsid w:val="00EB7E05"/>
    <w:rsid w:val="00EC18C0"/>
    <w:rsid w:val="00EC59D5"/>
    <w:rsid w:val="00ED0B85"/>
    <w:rsid w:val="00ED27C4"/>
    <w:rsid w:val="00ED2F53"/>
    <w:rsid w:val="00F03F7C"/>
    <w:rsid w:val="00F10782"/>
    <w:rsid w:val="00F23944"/>
    <w:rsid w:val="00F24359"/>
    <w:rsid w:val="00F434CE"/>
    <w:rsid w:val="00F53198"/>
    <w:rsid w:val="00F66764"/>
    <w:rsid w:val="00F67A49"/>
    <w:rsid w:val="00F718FA"/>
    <w:rsid w:val="00F85E9B"/>
    <w:rsid w:val="00F91384"/>
    <w:rsid w:val="00FA7787"/>
    <w:rsid w:val="00FC1D0A"/>
    <w:rsid w:val="00FC26E3"/>
    <w:rsid w:val="00FD1894"/>
    <w:rsid w:val="00FE601D"/>
    <w:rsid w:val="00FF0ACE"/>
    <w:rsid w:val="00FF4CDD"/>
    <w:rsid w:val="00FF6ADD"/>
    <w:rsid w:val="00FF780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o@komora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C403-4A8D-458A-B90B-87B9335B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Diro Miroslav</cp:lastModifiedBy>
  <cp:revision>3</cp:revision>
  <cp:lastPrinted>2020-01-14T15:16:00Z</cp:lastPrinted>
  <dcterms:created xsi:type="dcterms:W3CDTF">2020-01-20T12:56:00Z</dcterms:created>
  <dcterms:modified xsi:type="dcterms:W3CDTF">2020-01-20T14:01:00Z</dcterms:modified>
</cp:coreProperties>
</file>